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7FCF6F">
      <w:pPr>
        <w:autoSpaceDE w:val="0"/>
        <w:autoSpaceDN w:val="0"/>
        <w:spacing w:line="540" w:lineRule="exact"/>
        <w:jc w:val="center"/>
        <w:rPr>
          <w:rFonts w:hint="default" w:ascii="仿宋_GB2312" w:hAnsi="仿宋_GB2312" w:eastAsia="仿宋_GB2312" w:cs="仿宋_GB2312"/>
          <w:b/>
          <w:bCs/>
          <w:kern w:val="0"/>
          <w:sz w:val="28"/>
          <w:szCs w:val="28"/>
          <w:lang w:val="en-US" w:bidi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28"/>
          <w:szCs w:val="28"/>
          <w:lang w:val="en-US" w:eastAsia="zh-CN" w:bidi="zh-CN"/>
        </w:rPr>
        <w:t>响应报价表</w:t>
      </w:r>
    </w:p>
    <w:p w14:paraId="316B3DC6">
      <w:pPr>
        <w:pStyle w:val="2"/>
        <w:tabs>
          <w:tab w:val="left" w:pos="5691"/>
          <w:tab w:val="left" w:pos="9259"/>
          <w:tab w:val="left" w:pos="11779"/>
        </w:tabs>
        <w:spacing w:before="2" w:after="3"/>
        <w:ind w:left="231"/>
        <w:jc w:val="left"/>
        <w:rPr>
          <w:rFonts w:hint="eastAsia" w:ascii="仿宋_GB2312" w:hAnsi="仿宋_GB2312" w:eastAsia="仿宋_GB2312" w:cs="仿宋_GB2312"/>
          <w:spacing w:val="0"/>
          <w:kern w:val="2"/>
          <w:sz w:val="21"/>
          <w:szCs w:val="21"/>
          <w:lang w:val="en-US" w:eastAsia="zh-CN" w:bidi="zh-CN"/>
        </w:rPr>
      </w:pPr>
      <w:r>
        <w:rPr>
          <w:rFonts w:hint="eastAsia" w:ascii="仿宋_GB2312" w:hAnsi="仿宋_GB2312" w:eastAsia="仿宋_GB2312" w:cs="仿宋_GB2312"/>
          <w:spacing w:val="0"/>
          <w:kern w:val="2"/>
          <w:sz w:val="21"/>
          <w:szCs w:val="21"/>
          <w:lang w:val="zh-CN" w:eastAsia="zh-CN" w:bidi="zh-CN"/>
        </w:rPr>
        <w:t xml:space="preserve">  </w:t>
      </w:r>
      <w:bookmarkStart w:id="0" w:name="6.组织供应、运输、售后服务方案"/>
      <w:bookmarkEnd w:id="0"/>
      <w:bookmarkStart w:id="1" w:name="_bookmark33"/>
      <w:bookmarkEnd w:id="1"/>
      <w:r>
        <w:rPr>
          <w:rFonts w:hint="eastAsia" w:ascii="仿宋_GB2312" w:hAnsi="仿宋_GB2312" w:eastAsia="仿宋_GB2312" w:cs="仿宋_GB2312"/>
          <w:spacing w:val="0"/>
          <w:kern w:val="2"/>
          <w:sz w:val="21"/>
          <w:szCs w:val="21"/>
          <w:lang w:val="en-US" w:eastAsia="zh-CN" w:bidi="zh-CN"/>
        </w:rPr>
        <w:t>遴选人</w:t>
      </w:r>
      <w:r>
        <w:rPr>
          <w:rFonts w:hint="eastAsia" w:ascii="仿宋_GB2312" w:hAnsi="仿宋_GB2312" w:eastAsia="仿宋_GB2312" w:cs="仿宋_GB2312"/>
          <w:spacing w:val="0"/>
          <w:kern w:val="2"/>
          <w:sz w:val="21"/>
          <w:szCs w:val="21"/>
          <w:lang w:val="zh-CN" w:eastAsia="zh-CN" w:bidi="zh-CN"/>
        </w:rPr>
        <w:t>：</w:t>
      </w:r>
      <w:r>
        <w:rPr>
          <w:rFonts w:hint="eastAsia" w:ascii="仿宋_GB2312" w:hAnsi="仿宋_GB2312" w:eastAsia="仿宋_GB2312" w:cs="仿宋_GB2312"/>
          <w:spacing w:val="0"/>
          <w:kern w:val="2"/>
          <w:sz w:val="21"/>
          <w:szCs w:val="21"/>
          <w:lang w:val="en-US" w:eastAsia="zh-CN" w:bidi="zh-CN"/>
        </w:rPr>
        <w:t xml:space="preserve">阜阳城投建设有限公司苏州阜阳产业园区基础设施一期项目-标准厂房六期施工项目经理部           </w:t>
      </w:r>
      <w:r>
        <w:rPr>
          <w:rFonts w:hint="eastAsia" w:ascii="仿宋_GB2312" w:hAnsi="仿宋_GB2312" w:eastAsia="仿宋_GB2312" w:cs="仿宋_GB2312"/>
          <w:spacing w:val="0"/>
          <w:kern w:val="2"/>
          <w:sz w:val="21"/>
          <w:szCs w:val="21"/>
          <w:lang w:val="zh-CN" w:eastAsia="zh-CN" w:bidi="zh-CN"/>
        </w:rPr>
        <w:t>项目编号：FYCJ-</w:t>
      </w:r>
      <w:r>
        <w:rPr>
          <w:rFonts w:hint="eastAsia" w:ascii="仿宋_GB2312" w:hAnsi="仿宋_GB2312" w:eastAsia="仿宋_GB2312" w:cs="仿宋_GB2312"/>
          <w:spacing w:val="0"/>
          <w:kern w:val="2"/>
          <w:sz w:val="21"/>
          <w:szCs w:val="21"/>
          <w:lang w:val="en-US" w:eastAsia="zh-CN" w:bidi="zh-CN"/>
        </w:rPr>
        <w:t>202610</w:t>
      </w:r>
      <w:r>
        <w:rPr>
          <w:rFonts w:hint="eastAsia" w:ascii="仿宋_GB2312" w:hAnsi="仿宋_GB2312" w:eastAsia="仿宋_GB2312" w:cs="仿宋_GB2312"/>
          <w:spacing w:val="0"/>
          <w:kern w:val="2"/>
          <w:sz w:val="21"/>
          <w:szCs w:val="21"/>
          <w:lang w:val="zh-CN" w:eastAsia="zh-CN" w:bidi="zh-CN"/>
        </w:rPr>
        <w:t>-WZ-20260</w:t>
      </w:r>
      <w:r>
        <w:rPr>
          <w:rFonts w:hint="eastAsia" w:ascii="仿宋_GB2312" w:hAnsi="仿宋_GB2312" w:eastAsia="仿宋_GB2312" w:cs="仿宋_GB2312"/>
          <w:spacing w:val="0"/>
          <w:kern w:val="2"/>
          <w:sz w:val="21"/>
          <w:szCs w:val="21"/>
          <w:lang w:val="en-US" w:eastAsia="zh-CN" w:bidi="zh-CN"/>
        </w:rPr>
        <w:t>01</w:t>
      </w:r>
      <w:r>
        <w:rPr>
          <w:rFonts w:hint="eastAsia" w:ascii="仿宋_GB2312" w:hAnsi="仿宋_GB2312" w:eastAsia="仿宋_GB2312" w:cs="仿宋_GB2312"/>
          <w:spacing w:val="0"/>
          <w:kern w:val="2"/>
          <w:sz w:val="21"/>
          <w:szCs w:val="21"/>
          <w:lang w:val="en-US" w:eastAsia="zh-CN" w:bidi="zh-CN"/>
        </w:rPr>
        <w:t xml:space="preserve">      </w:t>
      </w:r>
    </w:p>
    <w:p w14:paraId="7E3DC691">
      <w:pPr>
        <w:pStyle w:val="2"/>
        <w:tabs>
          <w:tab w:val="left" w:pos="5691"/>
          <w:tab w:val="left" w:pos="9259"/>
          <w:tab w:val="left" w:pos="11779"/>
        </w:tabs>
        <w:spacing w:before="2" w:after="3"/>
        <w:ind w:left="231"/>
        <w:rPr>
          <w:rFonts w:hint="eastAsia" w:ascii="仿宋_GB2312" w:hAnsi="仿宋_GB2312" w:eastAsia="仿宋_GB2312" w:cs="仿宋_GB2312"/>
          <w:spacing w:val="0"/>
          <w:kern w:val="2"/>
          <w:sz w:val="21"/>
          <w:szCs w:val="21"/>
          <w:lang w:val="zh-CN" w:eastAsia="zh-CN" w:bidi="zh-CN"/>
        </w:rPr>
      </w:pPr>
      <w:r>
        <w:rPr>
          <w:rFonts w:hint="eastAsia" w:ascii="仿宋_GB2312" w:hAnsi="仿宋_GB2312" w:eastAsia="仿宋_GB2312" w:cs="仿宋_GB2312"/>
          <w:spacing w:val="0"/>
          <w:kern w:val="2"/>
          <w:sz w:val="21"/>
          <w:szCs w:val="21"/>
          <w:lang w:val="en-US" w:eastAsia="zh-CN" w:bidi="zh-CN"/>
        </w:rPr>
        <w:t xml:space="preserve">                                                                                                     响应</w:t>
      </w:r>
      <w:r>
        <w:rPr>
          <w:rFonts w:hint="eastAsia" w:ascii="仿宋_GB2312" w:hAnsi="仿宋_GB2312" w:eastAsia="仿宋_GB2312" w:cs="仿宋_GB2312"/>
          <w:spacing w:val="0"/>
          <w:kern w:val="2"/>
          <w:sz w:val="21"/>
          <w:szCs w:val="21"/>
          <w:lang w:val="zh-CN" w:eastAsia="zh-CN" w:bidi="zh-CN"/>
        </w:rPr>
        <w:t>货币单位:</w:t>
      </w:r>
      <w:r>
        <w:rPr>
          <w:rFonts w:hint="eastAsia" w:ascii="仿宋_GB2312" w:hAnsi="仿宋_GB2312" w:eastAsia="仿宋_GB2312" w:cs="仿宋_GB2312"/>
          <w:spacing w:val="0"/>
          <w:kern w:val="2"/>
          <w:sz w:val="21"/>
          <w:szCs w:val="21"/>
          <w:lang w:val="en-US" w:eastAsia="zh-CN" w:bidi="zh-CN"/>
        </w:rPr>
        <w:t xml:space="preserve"> </w:t>
      </w:r>
      <w:r>
        <w:rPr>
          <w:rFonts w:hint="eastAsia" w:ascii="仿宋_GB2312" w:hAnsi="仿宋_GB2312" w:eastAsia="仿宋_GB2312" w:cs="仿宋_GB2312"/>
          <w:spacing w:val="0"/>
          <w:kern w:val="2"/>
          <w:sz w:val="21"/>
          <w:szCs w:val="21"/>
          <w:lang w:val="zh-CN" w:eastAsia="zh-CN" w:bidi="zh-CN"/>
        </w:rPr>
        <w:t>人民币</w:t>
      </w:r>
      <w:r>
        <w:rPr>
          <w:rFonts w:hint="eastAsia" w:ascii="仿宋_GB2312" w:hAnsi="仿宋_GB2312" w:eastAsia="仿宋_GB2312" w:cs="仿宋_GB2312"/>
          <w:spacing w:val="0"/>
          <w:kern w:val="2"/>
          <w:sz w:val="21"/>
          <w:szCs w:val="21"/>
          <w:lang w:val="en-US" w:eastAsia="zh-CN" w:bidi="zh-CN"/>
        </w:rPr>
        <w:t xml:space="preserve">    </w:t>
      </w:r>
      <w:r>
        <w:rPr>
          <w:rFonts w:hint="eastAsia" w:ascii="仿宋_GB2312" w:hAnsi="仿宋_GB2312" w:eastAsia="仿宋_GB2312" w:cs="仿宋_GB2312"/>
          <w:spacing w:val="0"/>
          <w:kern w:val="2"/>
          <w:sz w:val="21"/>
          <w:szCs w:val="21"/>
          <w:lang w:val="zh-CN" w:eastAsia="zh-CN" w:bidi="zh-CN"/>
        </w:rPr>
        <w:t>元</w:t>
      </w:r>
    </w:p>
    <w:tbl>
      <w:tblPr>
        <w:tblStyle w:val="4"/>
        <w:tblW w:w="13771" w:type="dxa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9"/>
        <w:gridCol w:w="1398"/>
        <w:gridCol w:w="1537"/>
        <w:gridCol w:w="1553"/>
        <w:gridCol w:w="2225"/>
        <w:gridCol w:w="1920"/>
        <w:gridCol w:w="1870"/>
        <w:gridCol w:w="2609"/>
      </w:tblGrid>
      <w:tr w14:paraId="3D0932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</w:trPr>
        <w:tc>
          <w:tcPr>
            <w:tcW w:w="659" w:type="dxa"/>
            <w:vAlign w:val="center"/>
          </w:tcPr>
          <w:p w14:paraId="07840DBC">
            <w:pPr>
              <w:jc w:val="center"/>
              <w:rPr>
                <w:rFonts w:hint="eastAsia" w:ascii="仿宋_GB2312" w:hAnsi="仿宋_GB2312" w:eastAsia="仿宋_GB2312" w:cs="仿宋_GB2312"/>
                <w:spacing w:val="0"/>
                <w:kern w:val="2"/>
                <w:sz w:val="21"/>
                <w:szCs w:val="21"/>
                <w:lang w:val="zh-CN" w:eastAsia="zh-CN" w:bidi="zh-CN"/>
              </w:rPr>
            </w:pPr>
          </w:p>
          <w:p w14:paraId="1D0D6B04">
            <w:pPr>
              <w:jc w:val="center"/>
              <w:rPr>
                <w:rFonts w:hint="eastAsia" w:ascii="仿宋_GB2312" w:hAnsi="仿宋_GB2312" w:eastAsia="仿宋_GB2312" w:cs="仿宋_GB2312"/>
                <w:spacing w:val="0"/>
                <w:kern w:val="2"/>
                <w:sz w:val="21"/>
                <w:szCs w:val="21"/>
                <w:lang w:val="zh-CN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2"/>
                <w:sz w:val="21"/>
                <w:szCs w:val="21"/>
                <w:lang w:val="zh-CN" w:eastAsia="zh-CN" w:bidi="zh-CN"/>
              </w:rPr>
              <w:t>序号</w:t>
            </w:r>
          </w:p>
        </w:tc>
        <w:tc>
          <w:tcPr>
            <w:tcW w:w="1398" w:type="dxa"/>
            <w:vAlign w:val="center"/>
          </w:tcPr>
          <w:p w14:paraId="201ABD2B">
            <w:pPr>
              <w:jc w:val="center"/>
              <w:rPr>
                <w:rFonts w:hint="eastAsia" w:ascii="仿宋_GB2312" w:hAnsi="仿宋_GB2312" w:eastAsia="仿宋_GB2312" w:cs="仿宋_GB2312"/>
                <w:spacing w:val="0"/>
                <w:kern w:val="2"/>
                <w:sz w:val="21"/>
                <w:szCs w:val="21"/>
                <w:lang w:val="zh-CN" w:eastAsia="zh-CN" w:bidi="zh-CN"/>
              </w:rPr>
            </w:pPr>
          </w:p>
          <w:p w14:paraId="18C8931B">
            <w:pPr>
              <w:jc w:val="center"/>
              <w:rPr>
                <w:rFonts w:hint="eastAsia" w:ascii="仿宋_GB2312" w:hAnsi="仿宋_GB2312" w:eastAsia="仿宋_GB2312" w:cs="仿宋_GB2312"/>
                <w:spacing w:val="0"/>
                <w:kern w:val="2"/>
                <w:sz w:val="21"/>
                <w:szCs w:val="21"/>
                <w:lang w:val="zh-CN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2"/>
                <w:sz w:val="21"/>
                <w:szCs w:val="21"/>
                <w:lang w:val="zh-CN" w:eastAsia="zh-CN" w:bidi="zh-CN"/>
              </w:rPr>
              <w:t>物资品名</w:t>
            </w:r>
          </w:p>
        </w:tc>
        <w:tc>
          <w:tcPr>
            <w:tcW w:w="1537" w:type="dxa"/>
            <w:vAlign w:val="center"/>
          </w:tcPr>
          <w:p w14:paraId="0B1E8CAF">
            <w:pPr>
              <w:jc w:val="center"/>
              <w:rPr>
                <w:rFonts w:hint="eastAsia" w:ascii="仿宋_GB2312" w:hAnsi="仿宋_GB2312" w:eastAsia="仿宋_GB2312" w:cs="仿宋_GB2312"/>
                <w:spacing w:val="0"/>
                <w:kern w:val="2"/>
                <w:sz w:val="21"/>
                <w:szCs w:val="21"/>
                <w:lang w:val="zh-CN" w:eastAsia="zh-CN" w:bidi="zh-CN"/>
              </w:rPr>
            </w:pPr>
          </w:p>
          <w:p w14:paraId="4C745546">
            <w:pPr>
              <w:jc w:val="center"/>
              <w:rPr>
                <w:rFonts w:hint="eastAsia" w:ascii="仿宋_GB2312" w:hAnsi="仿宋_GB2312" w:eastAsia="仿宋_GB2312" w:cs="仿宋_GB2312"/>
                <w:spacing w:val="0"/>
                <w:kern w:val="2"/>
                <w:sz w:val="21"/>
                <w:szCs w:val="21"/>
                <w:lang w:val="zh-CN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2"/>
                <w:sz w:val="21"/>
                <w:szCs w:val="21"/>
                <w:lang w:val="zh-CN" w:eastAsia="zh-CN" w:bidi="zh-CN"/>
              </w:rPr>
              <w:t>规格型号</w:t>
            </w:r>
          </w:p>
        </w:tc>
        <w:tc>
          <w:tcPr>
            <w:tcW w:w="1553" w:type="dxa"/>
            <w:vAlign w:val="center"/>
          </w:tcPr>
          <w:p w14:paraId="1CE7B710">
            <w:pPr>
              <w:jc w:val="center"/>
              <w:rPr>
                <w:rFonts w:hint="eastAsia" w:ascii="仿宋_GB2312" w:hAnsi="仿宋_GB2312" w:eastAsia="仿宋_GB2312" w:cs="仿宋_GB2312"/>
                <w:spacing w:val="0"/>
                <w:kern w:val="2"/>
                <w:sz w:val="21"/>
                <w:szCs w:val="21"/>
                <w:lang w:val="zh-CN" w:eastAsia="zh-CN" w:bidi="zh-CN"/>
              </w:rPr>
            </w:pPr>
          </w:p>
          <w:p w14:paraId="56CCDA46">
            <w:pPr>
              <w:jc w:val="center"/>
              <w:rPr>
                <w:rFonts w:hint="eastAsia" w:ascii="仿宋_GB2312" w:hAnsi="仿宋_GB2312" w:eastAsia="仿宋_GB2312" w:cs="仿宋_GB2312"/>
                <w:spacing w:val="0"/>
                <w:kern w:val="2"/>
                <w:sz w:val="21"/>
                <w:szCs w:val="21"/>
                <w:lang w:val="zh-CN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2"/>
                <w:sz w:val="21"/>
                <w:szCs w:val="21"/>
                <w:lang w:val="zh-CN" w:eastAsia="zh-CN" w:bidi="zh-CN"/>
              </w:rPr>
              <w:t>计量单位</w:t>
            </w:r>
          </w:p>
        </w:tc>
        <w:tc>
          <w:tcPr>
            <w:tcW w:w="2225" w:type="dxa"/>
            <w:vAlign w:val="center"/>
          </w:tcPr>
          <w:p w14:paraId="6C4DCE88">
            <w:pPr>
              <w:jc w:val="center"/>
              <w:rPr>
                <w:rFonts w:hint="eastAsia" w:ascii="仿宋_GB2312" w:hAnsi="仿宋_GB2312" w:eastAsia="仿宋_GB2312" w:cs="仿宋_GB2312"/>
                <w:spacing w:val="0"/>
                <w:kern w:val="2"/>
                <w:sz w:val="21"/>
                <w:szCs w:val="21"/>
                <w:lang w:val="zh-CN" w:eastAsia="zh-CN" w:bidi="zh-CN"/>
              </w:rPr>
            </w:pPr>
          </w:p>
          <w:p w14:paraId="71E33053">
            <w:pPr>
              <w:jc w:val="center"/>
              <w:rPr>
                <w:rFonts w:hint="eastAsia" w:ascii="仿宋_GB2312" w:hAnsi="仿宋_GB2312" w:eastAsia="仿宋_GB2312" w:cs="仿宋_GB2312"/>
                <w:spacing w:val="0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2"/>
                <w:sz w:val="21"/>
                <w:szCs w:val="21"/>
                <w:lang w:val="en-US" w:eastAsia="zh-CN" w:bidi="zh-CN"/>
              </w:rPr>
              <w:t>不含税</w:t>
            </w:r>
            <w:r>
              <w:rPr>
                <w:rFonts w:hint="eastAsia" w:ascii="仿宋_GB2312" w:hAnsi="仿宋_GB2312" w:eastAsia="仿宋_GB2312" w:cs="仿宋_GB2312"/>
                <w:spacing w:val="0"/>
                <w:kern w:val="2"/>
                <w:sz w:val="21"/>
                <w:szCs w:val="21"/>
                <w:lang w:val="zh-CN" w:eastAsia="zh-CN" w:bidi="zh-CN"/>
              </w:rPr>
              <w:t>信息价下浮率</w:t>
            </w:r>
            <w:r>
              <w:rPr>
                <w:rFonts w:hint="eastAsia" w:ascii="仿宋_GB2312" w:hAnsi="仿宋_GB2312" w:eastAsia="仿宋_GB2312" w:cs="仿宋_GB2312"/>
                <w:spacing w:val="0"/>
                <w:kern w:val="2"/>
                <w:sz w:val="21"/>
                <w:szCs w:val="21"/>
                <w:lang w:val="en-US" w:eastAsia="zh-CN" w:bidi="zh-CN"/>
              </w:rPr>
              <w:t>%</w:t>
            </w:r>
          </w:p>
        </w:tc>
        <w:tc>
          <w:tcPr>
            <w:tcW w:w="1920" w:type="dxa"/>
            <w:vAlign w:val="center"/>
          </w:tcPr>
          <w:p w14:paraId="39B1FD90">
            <w:pPr>
              <w:jc w:val="both"/>
              <w:rPr>
                <w:rFonts w:hint="eastAsia" w:ascii="仿宋_GB2312" w:hAnsi="仿宋_GB2312" w:eastAsia="仿宋_GB2312" w:cs="仿宋_GB2312"/>
                <w:spacing w:val="0"/>
                <w:kern w:val="2"/>
                <w:sz w:val="21"/>
                <w:szCs w:val="21"/>
                <w:lang w:val="zh-CN" w:eastAsia="zh-CN" w:bidi="zh-CN"/>
              </w:rPr>
            </w:pPr>
          </w:p>
          <w:p w14:paraId="02249955">
            <w:pPr>
              <w:jc w:val="center"/>
              <w:rPr>
                <w:rFonts w:hint="eastAsia" w:ascii="仿宋_GB2312" w:hAnsi="仿宋_GB2312" w:eastAsia="仿宋_GB2312" w:cs="仿宋_GB2312"/>
                <w:spacing w:val="0"/>
                <w:kern w:val="2"/>
                <w:sz w:val="21"/>
                <w:szCs w:val="21"/>
                <w:lang w:val="zh-CN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2"/>
                <w:sz w:val="21"/>
                <w:szCs w:val="21"/>
                <w:lang w:val="zh-CN" w:eastAsia="zh-CN" w:bidi="zh-CN"/>
              </w:rPr>
              <w:t>税率</w:t>
            </w:r>
          </w:p>
        </w:tc>
        <w:tc>
          <w:tcPr>
            <w:tcW w:w="1870" w:type="dxa"/>
            <w:vAlign w:val="center"/>
          </w:tcPr>
          <w:p w14:paraId="42C8C9CA">
            <w:pPr>
              <w:jc w:val="center"/>
              <w:rPr>
                <w:rFonts w:hint="eastAsia" w:ascii="仿宋_GB2312" w:hAnsi="仿宋_GB2312" w:eastAsia="仿宋_GB2312" w:cs="仿宋_GB2312"/>
                <w:spacing w:val="0"/>
                <w:kern w:val="2"/>
                <w:sz w:val="21"/>
                <w:szCs w:val="21"/>
                <w:lang w:val="zh-CN" w:eastAsia="zh-CN" w:bidi="zh-CN"/>
              </w:rPr>
            </w:pPr>
          </w:p>
          <w:p w14:paraId="617EA7D5">
            <w:pPr>
              <w:jc w:val="center"/>
              <w:rPr>
                <w:rFonts w:hint="eastAsia" w:ascii="仿宋_GB2312" w:hAnsi="仿宋_GB2312" w:eastAsia="仿宋_GB2312" w:cs="仿宋_GB2312"/>
                <w:spacing w:val="0"/>
                <w:kern w:val="2"/>
                <w:sz w:val="21"/>
                <w:szCs w:val="21"/>
                <w:lang w:val="zh-CN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2"/>
                <w:sz w:val="21"/>
                <w:szCs w:val="21"/>
                <w:lang w:val="zh-CN" w:eastAsia="zh-CN" w:bidi="zh-CN"/>
              </w:rPr>
              <w:t>发站</w:t>
            </w:r>
          </w:p>
        </w:tc>
        <w:tc>
          <w:tcPr>
            <w:tcW w:w="2609" w:type="dxa"/>
            <w:vAlign w:val="center"/>
          </w:tcPr>
          <w:p w14:paraId="04D66727">
            <w:pPr>
              <w:jc w:val="center"/>
              <w:rPr>
                <w:rFonts w:hint="eastAsia" w:ascii="仿宋_GB2312" w:hAnsi="仿宋_GB2312" w:eastAsia="仿宋_GB2312" w:cs="仿宋_GB2312"/>
                <w:spacing w:val="0"/>
                <w:kern w:val="2"/>
                <w:sz w:val="21"/>
                <w:szCs w:val="21"/>
                <w:lang w:val="zh-CN" w:eastAsia="zh-CN" w:bidi="zh-CN"/>
              </w:rPr>
            </w:pPr>
          </w:p>
          <w:p w14:paraId="77F06144">
            <w:pPr>
              <w:jc w:val="center"/>
              <w:rPr>
                <w:rFonts w:hint="eastAsia" w:ascii="仿宋_GB2312" w:hAnsi="仿宋_GB2312" w:eastAsia="仿宋_GB2312" w:cs="仿宋_GB2312"/>
                <w:spacing w:val="0"/>
                <w:kern w:val="2"/>
                <w:sz w:val="21"/>
                <w:szCs w:val="21"/>
                <w:lang w:val="zh-CN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2"/>
                <w:sz w:val="21"/>
                <w:szCs w:val="21"/>
                <w:lang w:val="zh-CN" w:eastAsia="zh-CN" w:bidi="zh-CN"/>
              </w:rPr>
              <w:t>交货地点</w:t>
            </w:r>
          </w:p>
        </w:tc>
      </w:tr>
      <w:tr w14:paraId="18D121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9" w:hRule="atLeast"/>
        </w:trPr>
        <w:tc>
          <w:tcPr>
            <w:tcW w:w="659" w:type="dxa"/>
            <w:vAlign w:val="center"/>
          </w:tcPr>
          <w:p w14:paraId="0B4F52C9">
            <w:pPr>
              <w:jc w:val="center"/>
              <w:rPr>
                <w:rFonts w:hint="eastAsia" w:ascii="仿宋_GB2312" w:hAnsi="仿宋_GB2312" w:eastAsia="仿宋_GB2312" w:cs="仿宋_GB2312"/>
                <w:spacing w:val="0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2"/>
                <w:sz w:val="21"/>
                <w:szCs w:val="21"/>
                <w:lang w:val="en-US" w:eastAsia="zh-CN" w:bidi="zh-CN"/>
              </w:rPr>
              <w:t>1</w:t>
            </w:r>
          </w:p>
        </w:tc>
        <w:tc>
          <w:tcPr>
            <w:tcW w:w="1398" w:type="dxa"/>
            <w:vAlign w:val="center"/>
          </w:tcPr>
          <w:p w14:paraId="6DB939BD">
            <w:pPr>
              <w:jc w:val="center"/>
              <w:rPr>
                <w:rFonts w:hint="eastAsia" w:ascii="仿宋_GB2312" w:hAnsi="仿宋_GB2312" w:eastAsia="仿宋_GB2312" w:cs="仿宋_GB2312"/>
                <w:spacing w:val="0"/>
                <w:kern w:val="2"/>
                <w:sz w:val="21"/>
                <w:szCs w:val="21"/>
                <w:lang w:val="zh-CN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2"/>
                <w:sz w:val="21"/>
                <w:szCs w:val="21"/>
                <w:lang w:val="en-US" w:eastAsia="zh-CN" w:bidi="zh-CN"/>
              </w:rPr>
              <w:t>商品混凝土</w:t>
            </w:r>
          </w:p>
        </w:tc>
        <w:tc>
          <w:tcPr>
            <w:tcW w:w="1537" w:type="dxa"/>
            <w:vAlign w:val="center"/>
          </w:tcPr>
          <w:p w14:paraId="28F1BE67">
            <w:pPr>
              <w:jc w:val="center"/>
              <w:rPr>
                <w:rFonts w:hint="eastAsia" w:ascii="仿宋_GB2312" w:hAnsi="仿宋_GB2312" w:eastAsia="仿宋_GB2312" w:cs="仿宋_GB2312"/>
                <w:spacing w:val="0"/>
                <w:kern w:val="2"/>
                <w:sz w:val="21"/>
                <w:szCs w:val="21"/>
                <w:lang w:val="zh-CN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2"/>
                <w:sz w:val="21"/>
                <w:szCs w:val="21"/>
                <w:lang w:val="zh-CN" w:eastAsia="zh-CN" w:bidi="zh-CN"/>
              </w:rPr>
              <w:t>泵送、非泵送</w:t>
            </w:r>
          </w:p>
        </w:tc>
        <w:tc>
          <w:tcPr>
            <w:tcW w:w="1553" w:type="dxa"/>
            <w:vAlign w:val="center"/>
          </w:tcPr>
          <w:p w14:paraId="5D253280">
            <w:pPr>
              <w:jc w:val="center"/>
              <w:rPr>
                <w:rFonts w:hint="eastAsia" w:ascii="仿宋_GB2312" w:hAnsi="仿宋_GB2312" w:eastAsia="仿宋_GB2312" w:cs="仿宋_GB2312"/>
                <w:spacing w:val="0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2"/>
                <w:sz w:val="21"/>
                <w:szCs w:val="21"/>
                <w:lang w:val="en-US" w:eastAsia="zh-CN" w:bidi="zh-CN"/>
              </w:rPr>
              <w:t>m³</w:t>
            </w:r>
          </w:p>
        </w:tc>
        <w:tc>
          <w:tcPr>
            <w:tcW w:w="2225" w:type="dxa"/>
            <w:vAlign w:val="center"/>
          </w:tcPr>
          <w:p w14:paraId="0E5D213B">
            <w:pPr>
              <w:jc w:val="center"/>
              <w:rPr>
                <w:rFonts w:hint="eastAsia" w:ascii="仿宋_GB2312" w:hAnsi="仿宋_GB2312" w:eastAsia="仿宋_GB2312" w:cs="仿宋_GB2312"/>
                <w:spacing w:val="0"/>
                <w:kern w:val="2"/>
                <w:sz w:val="21"/>
                <w:szCs w:val="21"/>
                <w:lang w:val="zh-CN" w:eastAsia="zh-CN" w:bidi="zh-CN"/>
              </w:rPr>
            </w:pPr>
          </w:p>
        </w:tc>
        <w:tc>
          <w:tcPr>
            <w:tcW w:w="1920" w:type="dxa"/>
            <w:vAlign w:val="center"/>
          </w:tcPr>
          <w:p w14:paraId="78210B36">
            <w:pPr>
              <w:jc w:val="center"/>
              <w:rPr>
                <w:rFonts w:hint="default" w:ascii="仿宋_GB2312" w:hAnsi="仿宋_GB2312" w:eastAsia="仿宋_GB2312" w:cs="仿宋_GB2312"/>
                <w:spacing w:val="0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2"/>
                <w:sz w:val="21"/>
                <w:szCs w:val="21"/>
                <w:lang w:val="en-US" w:eastAsia="zh-CN" w:bidi="zh-CN"/>
              </w:rPr>
              <w:t>13%</w:t>
            </w:r>
          </w:p>
        </w:tc>
        <w:tc>
          <w:tcPr>
            <w:tcW w:w="1870" w:type="dxa"/>
            <w:vAlign w:val="center"/>
          </w:tcPr>
          <w:p w14:paraId="6E2C85C4">
            <w:pPr>
              <w:jc w:val="center"/>
              <w:rPr>
                <w:rFonts w:hint="eastAsia" w:ascii="仿宋_GB2312" w:hAnsi="仿宋_GB2312" w:eastAsia="仿宋_GB2312" w:cs="仿宋_GB2312"/>
                <w:spacing w:val="0"/>
                <w:kern w:val="2"/>
                <w:sz w:val="21"/>
                <w:szCs w:val="21"/>
                <w:lang w:val="zh-CN" w:eastAsia="zh-CN" w:bidi="zh-CN"/>
              </w:rPr>
            </w:pPr>
          </w:p>
        </w:tc>
        <w:tc>
          <w:tcPr>
            <w:tcW w:w="2609" w:type="dxa"/>
            <w:vAlign w:val="center"/>
          </w:tcPr>
          <w:p w14:paraId="17931B9C">
            <w:pPr>
              <w:ind w:left="180" w:hanging="210" w:hangingChars="100"/>
              <w:jc w:val="center"/>
              <w:rPr>
                <w:rFonts w:hint="eastAsia" w:ascii="仿宋_GB2312" w:hAnsi="仿宋_GB2312" w:eastAsia="仿宋_GB2312" w:cs="仿宋_GB2312"/>
                <w:spacing w:val="0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颍州区古槐街南侧文化路北侧栖凤路西侧</w:t>
            </w:r>
          </w:p>
          <w:p w14:paraId="5B44DF44">
            <w:pPr>
              <w:ind w:left="180" w:hanging="210" w:hangingChars="100"/>
              <w:jc w:val="center"/>
              <w:rPr>
                <w:rFonts w:hint="eastAsia" w:ascii="仿宋_GB2312" w:hAnsi="仿宋_GB2312" w:eastAsia="仿宋_GB2312" w:cs="仿宋_GB2312"/>
                <w:spacing w:val="0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2"/>
                <w:sz w:val="21"/>
                <w:szCs w:val="21"/>
                <w:lang w:val="zh-CN" w:eastAsia="zh-CN" w:bidi="zh-CN"/>
              </w:rPr>
              <w:t>（甲方指定卸货地点）</w:t>
            </w:r>
          </w:p>
        </w:tc>
      </w:tr>
    </w:tbl>
    <w:p w14:paraId="2DC073ED">
      <w:pPr>
        <w:pStyle w:val="2"/>
        <w:tabs>
          <w:tab w:val="left" w:pos="3379"/>
          <w:tab w:val="left" w:pos="4011"/>
          <w:tab w:val="left" w:pos="4639"/>
          <w:tab w:val="left" w:pos="5376"/>
          <w:tab w:val="left" w:pos="6111"/>
          <w:tab w:val="left" w:pos="6845"/>
          <w:tab w:val="left" w:pos="7579"/>
          <w:tab w:val="left" w:pos="8316"/>
          <w:tab w:val="left" w:pos="8945"/>
        </w:tabs>
        <w:spacing w:line="484" w:lineRule="auto"/>
        <w:ind w:right="5261"/>
        <w:jc w:val="both"/>
      </w:pPr>
    </w:p>
    <w:p w14:paraId="08738D29">
      <w:pPr>
        <w:pStyle w:val="2"/>
        <w:tabs>
          <w:tab w:val="left" w:pos="5691"/>
          <w:tab w:val="left" w:pos="9259"/>
          <w:tab w:val="left" w:pos="11779"/>
        </w:tabs>
        <w:spacing w:before="2" w:after="3"/>
        <w:ind w:left="231"/>
        <w:jc w:val="left"/>
        <w:rPr>
          <w:rFonts w:hint="eastAsia" w:ascii="仿宋_GB2312" w:hAnsi="仿宋_GB2312" w:eastAsia="仿宋_GB2312" w:cs="仿宋_GB2312"/>
          <w:spacing w:val="0"/>
          <w:kern w:val="2"/>
          <w:sz w:val="21"/>
          <w:szCs w:val="21"/>
          <w:lang w:val="en-US" w:eastAsia="zh-CN" w:bidi="zh-CN"/>
        </w:rPr>
      </w:pPr>
      <w:r>
        <w:rPr>
          <w:rFonts w:hint="eastAsia" w:ascii="仿宋_GB2312" w:hAnsi="仿宋_GB2312" w:eastAsia="仿宋_GB2312" w:cs="仿宋_GB2312"/>
          <w:spacing w:val="0"/>
          <w:kern w:val="2"/>
          <w:sz w:val="21"/>
          <w:szCs w:val="21"/>
          <w:lang w:val="en-US" w:eastAsia="zh-CN" w:bidi="zh-CN"/>
        </w:rPr>
        <w:t>响应人名称（加盖公章）：</w:t>
      </w:r>
    </w:p>
    <w:p w14:paraId="5DC63776">
      <w:pPr>
        <w:rPr>
          <w:rFonts w:hint="eastAsia"/>
          <w:lang w:val="en-US" w:eastAsia="zh-CN"/>
        </w:rPr>
      </w:pPr>
    </w:p>
    <w:p w14:paraId="54CB44A9">
      <w:pPr>
        <w:pStyle w:val="2"/>
        <w:tabs>
          <w:tab w:val="left" w:pos="5691"/>
          <w:tab w:val="left" w:pos="9259"/>
          <w:tab w:val="left" w:pos="11779"/>
        </w:tabs>
        <w:spacing w:before="2" w:after="3"/>
        <w:ind w:left="231"/>
        <w:jc w:val="left"/>
        <w:rPr>
          <w:rFonts w:hint="eastAsia" w:ascii="仿宋_GB2312" w:hAnsi="仿宋_GB2312" w:eastAsia="仿宋_GB2312" w:cs="仿宋_GB2312"/>
          <w:spacing w:val="0"/>
          <w:kern w:val="2"/>
          <w:sz w:val="21"/>
          <w:szCs w:val="21"/>
          <w:lang w:val="en-US" w:eastAsia="zh-CN" w:bidi="zh-CN"/>
        </w:rPr>
      </w:pPr>
      <w:r>
        <w:rPr>
          <w:rFonts w:hint="eastAsia" w:ascii="仿宋_GB2312" w:hAnsi="仿宋_GB2312" w:eastAsia="仿宋_GB2312" w:cs="仿宋_GB2312"/>
          <w:spacing w:val="0"/>
          <w:kern w:val="2"/>
          <w:sz w:val="21"/>
          <w:szCs w:val="21"/>
          <w:lang w:val="en-US" w:eastAsia="zh-CN" w:bidi="zh-CN"/>
        </w:rPr>
        <w:t>法定代表人或被授权代理人签字：</w:t>
      </w:r>
    </w:p>
    <w:p w14:paraId="387823E4">
      <w:pPr>
        <w:pStyle w:val="2"/>
        <w:tabs>
          <w:tab w:val="left" w:pos="5691"/>
          <w:tab w:val="left" w:pos="9259"/>
          <w:tab w:val="left" w:pos="11779"/>
        </w:tabs>
        <w:spacing w:before="2" w:after="3"/>
        <w:ind w:left="231"/>
        <w:jc w:val="right"/>
        <w:rPr>
          <w:rFonts w:hint="eastAsia" w:ascii="仿宋_GB2312" w:hAnsi="仿宋_GB2312" w:eastAsia="仿宋_GB2312" w:cs="仿宋_GB2312"/>
          <w:spacing w:val="0"/>
          <w:kern w:val="2"/>
          <w:sz w:val="21"/>
          <w:szCs w:val="21"/>
          <w:lang w:val="en-US" w:eastAsia="zh-CN" w:bidi="zh-CN"/>
        </w:rPr>
      </w:pPr>
      <w:r>
        <w:rPr>
          <w:rFonts w:hint="eastAsia" w:ascii="仿宋_GB2312" w:hAnsi="仿宋_GB2312" w:eastAsia="仿宋_GB2312" w:cs="仿宋_GB2312"/>
          <w:spacing w:val="0"/>
          <w:kern w:val="2"/>
          <w:sz w:val="21"/>
          <w:szCs w:val="21"/>
          <w:lang w:val="en-US" w:eastAsia="zh-CN" w:bidi="zh-CN"/>
        </w:rPr>
        <w:t>日期：   年     月   日</w:t>
      </w:r>
    </w:p>
    <w:p w14:paraId="70931D98"/>
    <w:p w14:paraId="068FA6C5">
      <w:pPr>
        <w:bidi w:val="0"/>
        <w:rPr>
          <w:rFonts w:ascii="Arial" w:hAnsi="Arial" w:eastAsia="微软雅黑" w:cs="Times New Roman"/>
          <w:kern w:val="2"/>
          <w:sz w:val="21"/>
          <w:szCs w:val="24"/>
          <w:lang w:val="en-US" w:eastAsia="zh-CN" w:bidi="ar-SA"/>
        </w:rPr>
      </w:pPr>
    </w:p>
    <w:p w14:paraId="39062748">
      <w:pPr>
        <w:bidi w:val="0"/>
        <w:rPr>
          <w:lang w:val="en-US" w:eastAsia="zh-CN"/>
        </w:rPr>
      </w:pPr>
    </w:p>
    <w:p w14:paraId="79715809">
      <w:pPr>
        <w:bidi w:val="0"/>
        <w:rPr>
          <w:lang w:val="en-US" w:eastAsia="zh-CN"/>
        </w:rPr>
      </w:pPr>
    </w:p>
    <w:p w14:paraId="78E701AD">
      <w:pPr>
        <w:bidi w:val="0"/>
        <w:rPr>
          <w:lang w:val="en-US" w:eastAsia="zh-CN"/>
        </w:rPr>
      </w:pPr>
    </w:p>
    <w:p w14:paraId="5B729F3E">
      <w:pPr>
        <w:bidi w:val="0"/>
        <w:rPr>
          <w:lang w:val="en-US" w:eastAsia="zh-CN"/>
        </w:rPr>
      </w:pPr>
    </w:p>
    <w:p w14:paraId="51D8A332">
      <w:pPr>
        <w:bidi w:val="0"/>
        <w:rPr>
          <w:lang w:val="en-US" w:eastAsia="zh-CN"/>
        </w:rPr>
      </w:pPr>
    </w:p>
    <w:p w14:paraId="7117F965">
      <w:pPr>
        <w:bidi w:val="0"/>
        <w:rPr>
          <w:lang w:val="en-US" w:eastAsia="zh-CN"/>
        </w:rPr>
      </w:pPr>
    </w:p>
    <w:p w14:paraId="045974AB">
      <w:pPr>
        <w:bidi w:val="0"/>
        <w:jc w:val="left"/>
        <w:rPr>
          <w:lang w:val="en-US" w:eastAsia="zh-CN"/>
        </w:rPr>
        <w:sectPr>
          <w:headerReference r:id="rId3" w:type="default"/>
          <w:footerReference r:id="rId4" w:type="default"/>
          <w:pgSz w:w="16838" w:h="11906" w:orient="landscape"/>
          <w:pgMar w:top="1800" w:right="1440" w:bottom="1800" w:left="1440" w:header="851" w:footer="992" w:gutter="0"/>
          <w:pgNumType w:fmt="decimal"/>
          <w:cols w:space="425" w:num="1"/>
          <w:docGrid w:type="lines" w:linePitch="312" w:charSpace="0"/>
        </w:sectPr>
      </w:pPr>
    </w:p>
    <w:p w14:paraId="5511CA5B">
      <w:pPr>
        <w:autoSpaceDE w:val="0"/>
        <w:autoSpaceDN w:val="0"/>
        <w:spacing w:line="540" w:lineRule="exact"/>
        <w:jc w:val="center"/>
        <w:rPr>
          <w:rFonts w:hint="default" w:ascii="仿宋_GB2312" w:hAnsi="仿宋_GB2312" w:eastAsia="仿宋_GB2312" w:cs="仿宋_GB2312"/>
          <w:b/>
          <w:bCs/>
          <w:kern w:val="0"/>
          <w:sz w:val="28"/>
          <w:szCs w:val="28"/>
          <w:lang w:val="en-US" w:bidi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28"/>
          <w:szCs w:val="28"/>
          <w:lang w:val="en-US" w:eastAsia="zh-CN" w:bidi="zh-CN"/>
        </w:rPr>
        <w:t>响应报价表</w:t>
      </w:r>
    </w:p>
    <w:p w14:paraId="69BF36AC">
      <w:pPr>
        <w:pStyle w:val="2"/>
        <w:tabs>
          <w:tab w:val="left" w:pos="5691"/>
          <w:tab w:val="left" w:pos="9259"/>
          <w:tab w:val="left" w:pos="11779"/>
        </w:tabs>
        <w:spacing w:line="240" w:lineRule="auto"/>
        <w:ind w:left="0"/>
        <w:jc w:val="left"/>
        <w:rPr>
          <w:rFonts w:hint="eastAsia" w:ascii="仿宋_GB2312" w:hAnsi="仿宋_GB2312" w:eastAsia="仿宋_GB2312" w:cs="仿宋_GB2312"/>
          <w:spacing w:val="0"/>
          <w:kern w:val="2"/>
          <w:sz w:val="21"/>
          <w:szCs w:val="21"/>
          <w:lang w:val="en-US" w:eastAsia="zh-CN" w:bidi="zh-CN"/>
        </w:rPr>
      </w:pPr>
      <w:r>
        <w:rPr>
          <w:rFonts w:hint="eastAsia" w:ascii="仿宋_GB2312" w:hAnsi="仿宋_GB2312" w:eastAsia="仿宋_GB2312" w:cs="仿宋_GB2312"/>
          <w:spacing w:val="0"/>
          <w:kern w:val="2"/>
          <w:sz w:val="21"/>
          <w:szCs w:val="21"/>
          <w:lang w:val="zh-CN" w:eastAsia="zh-CN" w:bidi="zh-CN"/>
        </w:rPr>
        <w:t xml:space="preserve"> </w:t>
      </w:r>
      <w:r>
        <w:rPr>
          <w:rFonts w:hint="eastAsia" w:ascii="仿宋_GB2312" w:hAnsi="仿宋_GB2312" w:eastAsia="仿宋_GB2312" w:cs="仿宋_GB2312"/>
          <w:spacing w:val="0"/>
          <w:kern w:val="2"/>
          <w:sz w:val="21"/>
          <w:szCs w:val="21"/>
          <w:lang w:val="en-US" w:eastAsia="zh-CN" w:bidi="zh-CN"/>
        </w:rPr>
        <w:t>遴选人</w:t>
      </w:r>
      <w:r>
        <w:rPr>
          <w:rFonts w:hint="eastAsia" w:ascii="仿宋_GB2312" w:hAnsi="仿宋_GB2312" w:eastAsia="仿宋_GB2312" w:cs="仿宋_GB2312"/>
          <w:spacing w:val="0"/>
          <w:kern w:val="2"/>
          <w:sz w:val="21"/>
          <w:szCs w:val="21"/>
          <w:lang w:val="zh-CN" w:eastAsia="zh-CN" w:bidi="zh-CN"/>
        </w:rPr>
        <w:t>：</w:t>
      </w:r>
      <w:r>
        <w:rPr>
          <w:rFonts w:hint="eastAsia" w:ascii="仿宋_GB2312" w:hAnsi="仿宋_GB2312" w:eastAsia="仿宋_GB2312" w:cs="仿宋_GB2312"/>
          <w:spacing w:val="0"/>
          <w:kern w:val="2"/>
          <w:sz w:val="21"/>
          <w:szCs w:val="21"/>
          <w:lang w:val="en-US" w:eastAsia="zh-CN" w:bidi="zh-CN"/>
        </w:rPr>
        <w:t xml:space="preserve">阜阳城投建设有限公司苏州阜阳产业园区基础设施一期项目-标准厂房六期施工项目经理部                               </w:t>
      </w:r>
      <w:bookmarkStart w:id="2" w:name="_GoBack"/>
      <w:bookmarkEnd w:id="2"/>
      <w:r>
        <w:rPr>
          <w:rFonts w:hint="eastAsia" w:ascii="仿宋_GB2312" w:hAnsi="仿宋_GB2312" w:eastAsia="仿宋_GB2312" w:cs="仿宋_GB2312"/>
          <w:spacing w:val="0"/>
          <w:kern w:val="2"/>
          <w:sz w:val="21"/>
          <w:szCs w:val="21"/>
          <w:lang w:val="en-US" w:eastAsia="zh-CN" w:bidi="zh-CN"/>
        </w:rPr>
        <w:t xml:space="preserve">        </w:t>
      </w:r>
      <w:r>
        <w:rPr>
          <w:rFonts w:hint="eastAsia" w:ascii="仿宋_GB2312" w:hAnsi="仿宋_GB2312" w:eastAsia="仿宋_GB2312" w:cs="仿宋_GB2312"/>
          <w:spacing w:val="0"/>
          <w:kern w:val="2"/>
          <w:sz w:val="21"/>
          <w:szCs w:val="21"/>
          <w:lang w:val="zh-CN" w:eastAsia="zh-CN" w:bidi="zh-CN"/>
        </w:rPr>
        <w:t>项目编号：FYCJ-</w:t>
      </w:r>
      <w:r>
        <w:rPr>
          <w:rFonts w:hint="eastAsia" w:ascii="仿宋_GB2312" w:hAnsi="仿宋_GB2312" w:eastAsia="仿宋_GB2312" w:cs="仿宋_GB2312"/>
          <w:spacing w:val="0"/>
          <w:kern w:val="2"/>
          <w:sz w:val="21"/>
          <w:szCs w:val="21"/>
          <w:lang w:val="en-US" w:eastAsia="zh-CN" w:bidi="zh-CN"/>
        </w:rPr>
        <w:t>202610</w:t>
      </w:r>
      <w:r>
        <w:rPr>
          <w:rFonts w:hint="eastAsia" w:ascii="仿宋_GB2312" w:hAnsi="仿宋_GB2312" w:eastAsia="仿宋_GB2312" w:cs="仿宋_GB2312"/>
          <w:spacing w:val="0"/>
          <w:kern w:val="2"/>
          <w:sz w:val="21"/>
          <w:szCs w:val="21"/>
          <w:lang w:val="zh-CN" w:eastAsia="zh-CN" w:bidi="zh-CN"/>
        </w:rPr>
        <w:t>-WZ-20260</w:t>
      </w:r>
      <w:r>
        <w:rPr>
          <w:rFonts w:hint="eastAsia" w:ascii="仿宋_GB2312" w:hAnsi="仿宋_GB2312" w:eastAsia="仿宋_GB2312" w:cs="仿宋_GB2312"/>
          <w:spacing w:val="0"/>
          <w:kern w:val="2"/>
          <w:sz w:val="21"/>
          <w:szCs w:val="21"/>
          <w:lang w:val="en-US" w:eastAsia="zh-CN" w:bidi="zh-CN"/>
        </w:rPr>
        <w:t xml:space="preserve">01      </w:t>
      </w:r>
    </w:p>
    <w:p w14:paraId="446D6AE0">
      <w:pPr>
        <w:pStyle w:val="2"/>
        <w:tabs>
          <w:tab w:val="left" w:pos="5691"/>
          <w:tab w:val="left" w:pos="9259"/>
          <w:tab w:val="left" w:pos="11779"/>
        </w:tabs>
        <w:spacing w:line="240" w:lineRule="auto"/>
        <w:ind w:left="0" w:firstLine="1890" w:firstLineChars="900"/>
        <w:jc w:val="left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kern w:val="2"/>
          <w:sz w:val="21"/>
          <w:szCs w:val="21"/>
          <w:lang w:val="en-US" w:eastAsia="zh-CN" w:bidi="zh-CN"/>
        </w:rPr>
        <w:t xml:space="preserve">                                响应</w:t>
      </w:r>
      <w:r>
        <w:rPr>
          <w:rFonts w:hint="eastAsia" w:ascii="仿宋_GB2312" w:hAnsi="仿宋_GB2312" w:eastAsia="仿宋_GB2312" w:cs="仿宋_GB2312"/>
          <w:spacing w:val="0"/>
          <w:kern w:val="2"/>
          <w:sz w:val="21"/>
          <w:szCs w:val="21"/>
          <w:lang w:val="zh-CN" w:eastAsia="zh-CN" w:bidi="zh-CN"/>
        </w:rPr>
        <w:t>货币单位:</w:t>
      </w:r>
      <w:r>
        <w:rPr>
          <w:rFonts w:hint="eastAsia" w:ascii="仿宋_GB2312" w:hAnsi="仿宋_GB2312" w:eastAsia="仿宋_GB2312" w:cs="仿宋_GB2312"/>
          <w:spacing w:val="0"/>
          <w:kern w:val="2"/>
          <w:sz w:val="21"/>
          <w:szCs w:val="21"/>
          <w:lang w:val="en-US" w:eastAsia="zh-CN" w:bidi="zh-CN"/>
        </w:rPr>
        <w:t xml:space="preserve"> </w:t>
      </w:r>
      <w:r>
        <w:rPr>
          <w:rFonts w:hint="eastAsia" w:ascii="仿宋_GB2312" w:hAnsi="仿宋_GB2312" w:eastAsia="仿宋_GB2312" w:cs="仿宋_GB2312"/>
          <w:spacing w:val="0"/>
          <w:kern w:val="2"/>
          <w:sz w:val="21"/>
          <w:szCs w:val="21"/>
          <w:lang w:val="zh-CN" w:eastAsia="zh-CN" w:bidi="zh-CN"/>
        </w:rPr>
        <w:t>人民币</w:t>
      </w:r>
      <w:r>
        <w:rPr>
          <w:rFonts w:hint="eastAsia" w:ascii="仿宋_GB2312" w:hAnsi="仿宋_GB2312" w:eastAsia="仿宋_GB2312" w:cs="仿宋_GB2312"/>
          <w:spacing w:val="0"/>
          <w:kern w:val="2"/>
          <w:sz w:val="21"/>
          <w:szCs w:val="21"/>
          <w:lang w:val="en-US" w:eastAsia="zh-CN" w:bidi="zh-CN"/>
        </w:rPr>
        <w:t xml:space="preserve"> </w:t>
      </w:r>
      <w:r>
        <w:rPr>
          <w:rFonts w:hint="eastAsia" w:ascii="仿宋_GB2312" w:hAnsi="仿宋_GB2312" w:eastAsia="仿宋_GB2312" w:cs="仿宋_GB2312"/>
          <w:spacing w:val="0"/>
          <w:kern w:val="2"/>
          <w:sz w:val="21"/>
          <w:szCs w:val="21"/>
          <w:lang w:val="zh-CN" w:eastAsia="zh-CN" w:bidi="zh-CN"/>
        </w:rPr>
        <w:t>元</w:t>
      </w:r>
    </w:p>
    <w:tbl>
      <w:tblPr>
        <w:tblStyle w:val="4"/>
        <w:tblW w:w="85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3"/>
        <w:gridCol w:w="1090"/>
        <w:gridCol w:w="1291"/>
        <w:gridCol w:w="2967"/>
      </w:tblGrid>
      <w:tr w14:paraId="12726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193" w:type="dxa"/>
            <w:noWrap w:val="0"/>
            <w:vAlign w:val="center"/>
          </w:tcPr>
          <w:p w14:paraId="17737A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330" w:firstLineChars="15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  <w:t>增加项目</w:t>
            </w:r>
          </w:p>
        </w:tc>
        <w:tc>
          <w:tcPr>
            <w:tcW w:w="1090" w:type="dxa"/>
            <w:noWrap w:val="0"/>
            <w:vAlign w:val="center"/>
          </w:tcPr>
          <w:p w14:paraId="78F3EC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  <w:t>单位</w:t>
            </w:r>
          </w:p>
        </w:tc>
        <w:tc>
          <w:tcPr>
            <w:tcW w:w="1291" w:type="dxa"/>
            <w:noWrap w:val="0"/>
            <w:vAlign w:val="center"/>
          </w:tcPr>
          <w:p w14:paraId="113C70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  <w:t>单价</w:t>
            </w:r>
          </w:p>
        </w:tc>
        <w:tc>
          <w:tcPr>
            <w:tcW w:w="2967" w:type="dxa"/>
            <w:noWrap w:val="0"/>
            <w:vAlign w:val="center"/>
          </w:tcPr>
          <w:p w14:paraId="4377DA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330" w:firstLineChars="15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  <w:t>说明</w:t>
            </w:r>
          </w:p>
        </w:tc>
      </w:tr>
      <w:tr w14:paraId="79AB0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193" w:type="dxa"/>
            <w:noWrap w:val="0"/>
            <w:vAlign w:val="center"/>
          </w:tcPr>
          <w:p w14:paraId="32C61E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330" w:firstLineChars="15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  <w:t>泵送混凝土所需润管砂浆</w:t>
            </w:r>
          </w:p>
        </w:tc>
        <w:tc>
          <w:tcPr>
            <w:tcW w:w="1090" w:type="dxa"/>
            <w:noWrap w:val="0"/>
            <w:vAlign w:val="center"/>
          </w:tcPr>
          <w:p w14:paraId="556C6E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  <w:t>m³</w:t>
            </w:r>
          </w:p>
        </w:tc>
        <w:tc>
          <w:tcPr>
            <w:tcW w:w="1291" w:type="dxa"/>
            <w:noWrap w:val="0"/>
            <w:vAlign w:val="center"/>
          </w:tcPr>
          <w:p w14:paraId="765F7B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330" w:firstLineChars="15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</w:pPr>
          </w:p>
        </w:tc>
        <w:tc>
          <w:tcPr>
            <w:tcW w:w="2967" w:type="dxa"/>
            <w:noWrap w:val="0"/>
            <w:vAlign w:val="center"/>
          </w:tcPr>
          <w:p w14:paraId="2D25D1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330" w:firstLineChars="15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  <w:t>采用润泵剂则不另外收费。</w:t>
            </w:r>
          </w:p>
        </w:tc>
      </w:tr>
      <w:tr w14:paraId="0A904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193" w:type="dxa"/>
            <w:noWrap w:val="0"/>
            <w:vAlign w:val="center"/>
          </w:tcPr>
          <w:p w14:paraId="1E2D27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330" w:firstLineChars="15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  <w:t>使用P6抗渗费</w:t>
            </w:r>
          </w:p>
        </w:tc>
        <w:tc>
          <w:tcPr>
            <w:tcW w:w="1090" w:type="dxa"/>
            <w:noWrap w:val="0"/>
            <w:vAlign w:val="center"/>
          </w:tcPr>
          <w:p w14:paraId="116199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  <w:t>m³</w:t>
            </w:r>
          </w:p>
        </w:tc>
        <w:tc>
          <w:tcPr>
            <w:tcW w:w="1291" w:type="dxa"/>
            <w:noWrap w:val="0"/>
            <w:vAlign w:val="top"/>
          </w:tcPr>
          <w:p w14:paraId="2E3A95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330" w:firstLineChars="15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</w:pPr>
          </w:p>
        </w:tc>
        <w:tc>
          <w:tcPr>
            <w:tcW w:w="2967" w:type="dxa"/>
            <w:noWrap w:val="0"/>
            <w:vAlign w:val="top"/>
          </w:tcPr>
          <w:p w14:paraId="59F3AB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330" w:firstLineChars="15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</w:pPr>
          </w:p>
        </w:tc>
      </w:tr>
      <w:tr w14:paraId="4623E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193" w:type="dxa"/>
            <w:noWrap w:val="0"/>
            <w:vAlign w:val="center"/>
          </w:tcPr>
          <w:p w14:paraId="15BF0D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330" w:firstLineChars="15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  <w:t>使用P8抗渗费</w:t>
            </w:r>
          </w:p>
        </w:tc>
        <w:tc>
          <w:tcPr>
            <w:tcW w:w="1090" w:type="dxa"/>
            <w:noWrap w:val="0"/>
            <w:vAlign w:val="center"/>
          </w:tcPr>
          <w:p w14:paraId="1EF9EE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  <w:t>m³</w:t>
            </w:r>
          </w:p>
        </w:tc>
        <w:tc>
          <w:tcPr>
            <w:tcW w:w="1291" w:type="dxa"/>
            <w:noWrap w:val="0"/>
            <w:vAlign w:val="top"/>
          </w:tcPr>
          <w:p w14:paraId="62DF2B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330" w:firstLineChars="15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</w:pPr>
          </w:p>
        </w:tc>
        <w:tc>
          <w:tcPr>
            <w:tcW w:w="2967" w:type="dxa"/>
            <w:noWrap w:val="0"/>
            <w:vAlign w:val="top"/>
          </w:tcPr>
          <w:p w14:paraId="1AEBC1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330" w:firstLineChars="15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</w:pPr>
          </w:p>
        </w:tc>
      </w:tr>
      <w:tr w14:paraId="62A31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193" w:type="dxa"/>
            <w:noWrap w:val="0"/>
            <w:vAlign w:val="center"/>
          </w:tcPr>
          <w:p w14:paraId="007319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330" w:firstLineChars="15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  <w:t>使用早强剂</w:t>
            </w:r>
          </w:p>
        </w:tc>
        <w:tc>
          <w:tcPr>
            <w:tcW w:w="1090" w:type="dxa"/>
            <w:noWrap w:val="0"/>
            <w:vAlign w:val="center"/>
          </w:tcPr>
          <w:p w14:paraId="004414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  <w:t>m³</w:t>
            </w:r>
          </w:p>
        </w:tc>
        <w:tc>
          <w:tcPr>
            <w:tcW w:w="1291" w:type="dxa"/>
            <w:noWrap w:val="0"/>
            <w:vAlign w:val="top"/>
          </w:tcPr>
          <w:p w14:paraId="21C2C5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330" w:firstLineChars="15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</w:pPr>
          </w:p>
        </w:tc>
        <w:tc>
          <w:tcPr>
            <w:tcW w:w="2967" w:type="dxa"/>
            <w:noWrap w:val="0"/>
            <w:vAlign w:val="top"/>
          </w:tcPr>
          <w:p w14:paraId="2840A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330" w:firstLineChars="15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</w:pPr>
          </w:p>
        </w:tc>
      </w:tr>
      <w:tr w14:paraId="57CC8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193" w:type="dxa"/>
            <w:noWrap w:val="0"/>
            <w:vAlign w:val="center"/>
          </w:tcPr>
          <w:p w14:paraId="557647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330" w:firstLineChars="15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  <w:t>使用微膨胀</w:t>
            </w:r>
          </w:p>
        </w:tc>
        <w:tc>
          <w:tcPr>
            <w:tcW w:w="1090" w:type="dxa"/>
            <w:noWrap w:val="0"/>
            <w:vAlign w:val="center"/>
          </w:tcPr>
          <w:p w14:paraId="7EE435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  <w:t>m³</w:t>
            </w:r>
          </w:p>
        </w:tc>
        <w:tc>
          <w:tcPr>
            <w:tcW w:w="1291" w:type="dxa"/>
            <w:noWrap w:val="0"/>
            <w:vAlign w:val="top"/>
          </w:tcPr>
          <w:p w14:paraId="3BCBA9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330" w:firstLineChars="15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</w:pPr>
          </w:p>
        </w:tc>
        <w:tc>
          <w:tcPr>
            <w:tcW w:w="2967" w:type="dxa"/>
            <w:noWrap w:val="0"/>
            <w:vAlign w:val="top"/>
          </w:tcPr>
          <w:p w14:paraId="29100D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330" w:firstLineChars="15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</w:pPr>
          </w:p>
        </w:tc>
      </w:tr>
      <w:tr w14:paraId="21977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193" w:type="dxa"/>
            <w:noWrap w:val="0"/>
            <w:vAlign w:val="center"/>
          </w:tcPr>
          <w:p w14:paraId="588525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330" w:firstLineChars="15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  <w:t>抗渗补偿收缩混凝土</w:t>
            </w:r>
          </w:p>
        </w:tc>
        <w:tc>
          <w:tcPr>
            <w:tcW w:w="1090" w:type="dxa"/>
            <w:noWrap w:val="0"/>
            <w:vAlign w:val="center"/>
          </w:tcPr>
          <w:p w14:paraId="0A1E45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  <w:t>m³</w:t>
            </w:r>
          </w:p>
        </w:tc>
        <w:tc>
          <w:tcPr>
            <w:tcW w:w="1291" w:type="dxa"/>
            <w:noWrap w:val="0"/>
            <w:vAlign w:val="top"/>
          </w:tcPr>
          <w:p w14:paraId="4C821A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330" w:firstLineChars="15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</w:pPr>
          </w:p>
        </w:tc>
        <w:tc>
          <w:tcPr>
            <w:tcW w:w="2967" w:type="dxa"/>
            <w:noWrap w:val="0"/>
            <w:vAlign w:val="top"/>
          </w:tcPr>
          <w:p w14:paraId="43CD28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330" w:firstLineChars="15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</w:pPr>
          </w:p>
        </w:tc>
      </w:tr>
      <w:tr w14:paraId="3AADE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193" w:type="dxa"/>
            <w:noWrap w:val="0"/>
            <w:vAlign w:val="center"/>
          </w:tcPr>
          <w:p w14:paraId="112800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330" w:firstLineChars="15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  <w:t>使用缓凝剂</w:t>
            </w:r>
          </w:p>
        </w:tc>
        <w:tc>
          <w:tcPr>
            <w:tcW w:w="1090" w:type="dxa"/>
            <w:noWrap w:val="0"/>
            <w:vAlign w:val="center"/>
          </w:tcPr>
          <w:p w14:paraId="40EEEE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  <w:t>m³</w:t>
            </w:r>
          </w:p>
        </w:tc>
        <w:tc>
          <w:tcPr>
            <w:tcW w:w="1291" w:type="dxa"/>
            <w:noWrap w:val="0"/>
            <w:vAlign w:val="top"/>
          </w:tcPr>
          <w:p w14:paraId="2EAF37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330" w:firstLineChars="15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</w:pPr>
          </w:p>
        </w:tc>
        <w:tc>
          <w:tcPr>
            <w:tcW w:w="2967" w:type="dxa"/>
            <w:noWrap w:val="0"/>
            <w:vAlign w:val="top"/>
          </w:tcPr>
          <w:p w14:paraId="085AAB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330" w:firstLineChars="15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</w:pPr>
          </w:p>
        </w:tc>
      </w:tr>
      <w:tr w14:paraId="509ED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193" w:type="dxa"/>
            <w:noWrap w:val="0"/>
            <w:vAlign w:val="center"/>
          </w:tcPr>
          <w:p w14:paraId="1B6383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330" w:firstLineChars="15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  <w:t>使用细石混凝土</w:t>
            </w:r>
          </w:p>
        </w:tc>
        <w:tc>
          <w:tcPr>
            <w:tcW w:w="1090" w:type="dxa"/>
            <w:noWrap w:val="0"/>
            <w:vAlign w:val="center"/>
          </w:tcPr>
          <w:p w14:paraId="183CC6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  <w:t>m³</w:t>
            </w:r>
          </w:p>
        </w:tc>
        <w:tc>
          <w:tcPr>
            <w:tcW w:w="1291" w:type="dxa"/>
            <w:noWrap w:val="0"/>
            <w:vAlign w:val="top"/>
          </w:tcPr>
          <w:p w14:paraId="0F0463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330" w:firstLineChars="15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</w:pPr>
          </w:p>
        </w:tc>
        <w:tc>
          <w:tcPr>
            <w:tcW w:w="2967" w:type="dxa"/>
            <w:noWrap w:val="0"/>
            <w:vAlign w:val="top"/>
          </w:tcPr>
          <w:p w14:paraId="4DB8F6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330" w:firstLineChars="15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  <w:t>细石混凝土不参考信息价</w:t>
            </w:r>
          </w:p>
        </w:tc>
      </w:tr>
      <w:tr w14:paraId="46ACD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193" w:type="dxa"/>
            <w:noWrap w:val="0"/>
            <w:vAlign w:val="center"/>
          </w:tcPr>
          <w:p w14:paraId="6205B6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330" w:firstLineChars="15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  <w:t>抗裂微膨胀</w:t>
            </w:r>
          </w:p>
        </w:tc>
        <w:tc>
          <w:tcPr>
            <w:tcW w:w="1090" w:type="dxa"/>
            <w:noWrap w:val="0"/>
            <w:vAlign w:val="center"/>
          </w:tcPr>
          <w:p w14:paraId="346208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  <w:t>m³</w:t>
            </w:r>
          </w:p>
        </w:tc>
        <w:tc>
          <w:tcPr>
            <w:tcW w:w="1291" w:type="dxa"/>
            <w:noWrap w:val="0"/>
            <w:vAlign w:val="top"/>
          </w:tcPr>
          <w:p w14:paraId="0D3360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330" w:firstLineChars="15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</w:pPr>
          </w:p>
        </w:tc>
        <w:tc>
          <w:tcPr>
            <w:tcW w:w="2967" w:type="dxa"/>
            <w:noWrap w:val="0"/>
            <w:vAlign w:val="top"/>
          </w:tcPr>
          <w:p w14:paraId="3A6FC3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330" w:firstLineChars="15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</w:pPr>
          </w:p>
        </w:tc>
      </w:tr>
      <w:tr w14:paraId="223AC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193" w:type="dxa"/>
            <w:noWrap w:val="0"/>
            <w:vAlign w:val="center"/>
          </w:tcPr>
          <w:p w14:paraId="08BFBF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330" w:firstLineChars="15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  <w:t>水下混凝土</w:t>
            </w:r>
          </w:p>
        </w:tc>
        <w:tc>
          <w:tcPr>
            <w:tcW w:w="1090" w:type="dxa"/>
            <w:noWrap w:val="0"/>
            <w:vAlign w:val="center"/>
          </w:tcPr>
          <w:p w14:paraId="5E16FE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  <w:t>m³</w:t>
            </w:r>
          </w:p>
        </w:tc>
        <w:tc>
          <w:tcPr>
            <w:tcW w:w="1291" w:type="dxa"/>
            <w:noWrap w:val="0"/>
            <w:vAlign w:val="top"/>
          </w:tcPr>
          <w:p w14:paraId="4147C6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330" w:firstLineChars="15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</w:pPr>
          </w:p>
        </w:tc>
        <w:tc>
          <w:tcPr>
            <w:tcW w:w="2967" w:type="dxa"/>
            <w:noWrap w:val="0"/>
            <w:vAlign w:val="top"/>
          </w:tcPr>
          <w:p w14:paraId="6CDB16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330" w:firstLineChars="15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</w:pPr>
          </w:p>
        </w:tc>
      </w:tr>
      <w:tr w14:paraId="7B857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193" w:type="dxa"/>
            <w:noWrap w:val="0"/>
            <w:vAlign w:val="center"/>
          </w:tcPr>
          <w:p w14:paraId="11FAC3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330" w:firstLineChars="15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  <w:t>防冻混凝土</w:t>
            </w:r>
          </w:p>
        </w:tc>
        <w:tc>
          <w:tcPr>
            <w:tcW w:w="1090" w:type="dxa"/>
            <w:noWrap w:val="0"/>
            <w:vAlign w:val="center"/>
          </w:tcPr>
          <w:p w14:paraId="39B452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  <w:t>m³</w:t>
            </w:r>
          </w:p>
        </w:tc>
        <w:tc>
          <w:tcPr>
            <w:tcW w:w="1291" w:type="dxa"/>
            <w:noWrap w:val="0"/>
            <w:vAlign w:val="top"/>
          </w:tcPr>
          <w:p w14:paraId="1D553E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330" w:firstLineChars="15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</w:pPr>
          </w:p>
        </w:tc>
        <w:tc>
          <w:tcPr>
            <w:tcW w:w="2967" w:type="dxa"/>
            <w:noWrap w:val="0"/>
            <w:vAlign w:val="top"/>
          </w:tcPr>
          <w:p w14:paraId="559E77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firstLine="330" w:firstLineChars="15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1"/>
                <w:lang w:val="en-US" w:eastAsia="zh-CN" w:bidi="zh-CN"/>
              </w:rPr>
            </w:pPr>
          </w:p>
        </w:tc>
      </w:tr>
    </w:tbl>
    <w:p w14:paraId="250B22C2">
      <w:pPr>
        <w:pStyle w:val="2"/>
        <w:rPr>
          <w:lang w:val="en-US" w:eastAsia="zh-CN"/>
        </w:rPr>
      </w:pPr>
    </w:p>
    <w:p w14:paraId="1EA6F10F">
      <w:pPr>
        <w:bidi w:val="0"/>
        <w:rPr>
          <w:lang w:val="en-US" w:eastAsia="zh-CN"/>
        </w:rPr>
      </w:pPr>
    </w:p>
    <w:p w14:paraId="7D40FEF6">
      <w:pPr>
        <w:bidi w:val="0"/>
        <w:rPr>
          <w:lang w:val="en-US" w:eastAsia="zh-CN"/>
        </w:rPr>
      </w:pPr>
    </w:p>
    <w:p w14:paraId="7D36BD4A">
      <w:pPr>
        <w:bidi w:val="0"/>
        <w:rPr>
          <w:lang w:val="en-US" w:eastAsia="zh-CN"/>
        </w:rPr>
      </w:pPr>
    </w:p>
    <w:p w14:paraId="5E533F57">
      <w:pPr>
        <w:pStyle w:val="2"/>
        <w:tabs>
          <w:tab w:val="left" w:pos="5691"/>
          <w:tab w:val="left" w:pos="9259"/>
          <w:tab w:val="left" w:pos="11779"/>
        </w:tabs>
        <w:spacing w:before="2" w:after="3"/>
        <w:jc w:val="left"/>
        <w:rPr>
          <w:rFonts w:hint="eastAsia" w:ascii="仿宋_GB2312" w:hAnsi="仿宋_GB2312" w:eastAsia="仿宋_GB2312" w:cs="仿宋_GB2312"/>
          <w:spacing w:val="0"/>
          <w:kern w:val="2"/>
          <w:sz w:val="21"/>
          <w:szCs w:val="21"/>
          <w:lang w:val="en-US" w:eastAsia="zh-CN" w:bidi="zh-CN"/>
        </w:rPr>
      </w:pPr>
      <w:r>
        <w:rPr>
          <w:rFonts w:hint="eastAsia" w:ascii="仿宋_GB2312" w:hAnsi="仿宋_GB2312" w:eastAsia="仿宋_GB2312" w:cs="仿宋_GB2312"/>
          <w:spacing w:val="0"/>
          <w:kern w:val="2"/>
          <w:sz w:val="21"/>
          <w:szCs w:val="21"/>
          <w:lang w:val="en-US" w:eastAsia="zh-CN" w:bidi="zh-CN"/>
        </w:rPr>
        <w:t>响应人名称（加盖公章）：</w:t>
      </w:r>
    </w:p>
    <w:p w14:paraId="0E597B52">
      <w:pPr>
        <w:rPr>
          <w:rFonts w:hint="eastAsia" w:ascii="仿宋_GB2312" w:hAnsi="仿宋_GB2312" w:eastAsia="仿宋_GB2312" w:cs="仿宋_GB2312"/>
          <w:spacing w:val="0"/>
          <w:kern w:val="2"/>
          <w:sz w:val="21"/>
          <w:szCs w:val="21"/>
          <w:lang w:val="en-US" w:eastAsia="zh-CN" w:bidi="zh-CN"/>
        </w:rPr>
      </w:pPr>
    </w:p>
    <w:p w14:paraId="60415A0B">
      <w:pPr>
        <w:pStyle w:val="2"/>
        <w:rPr>
          <w:rFonts w:hint="eastAsia"/>
          <w:lang w:val="en-US" w:eastAsia="zh-CN"/>
        </w:rPr>
      </w:pPr>
    </w:p>
    <w:p w14:paraId="64EA3396">
      <w:pPr>
        <w:pStyle w:val="2"/>
        <w:tabs>
          <w:tab w:val="left" w:pos="5691"/>
          <w:tab w:val="left" w:pos="9259"/>
          <w:tab w:val="left" w:pos="11779"/>
        </w:tabs>
        <w:spacing w:before="2" w:after="3"/>
        <w:jc w:val="left"/>
        <w:rPr>
          <w:rFonts w:hint="eastAsia" w:ascii="仿宋_GB2312" w:hAnsi="仿宋_GB2312" w:eastAsia="仿宋_GB2312" w:cs="仿宋_GB2312"/>
          <w:spacing w:val="0"/>
          <w:kern w:val="2"/>
          <w:sz w:val="21"/>
          <w:szCs w:val="21"/>
          <w:lang w:val="en-US" w:eastAsia="zh-CN" w:bidi="zh-CN"/>
        </w:rPr>
      </w:pPr>
      <w:r>
        <w:rPr>
          <w:rFonts w:hint="eastAsia" w:ascii="仿宋_GB2312" w:hAnsi="仿宋_GB2312" w:eastAsia="仿宋_GB2312" w:cs="仿宋_GB2312"/>
          <w:spacing w:val="0"/>
          <w:kern w:val="2"/>
          <w:sz w:val="21"/>
          <w:szCs w:val="21"/>
          <w:lang w:val="en-US" w:eastAsia="zh-CN" w:bidi="zh-CN"/>
        </w:rPr>
        <w:t>法定代表人或被授权代理人签字：</w:t>
      </w:r>
    </w:p>
    <w:p w14:paraId="40578E3D">
      <w:pPr>
        <w:pStyle w:val="2"/>
        <w:tabs>
          <w:tab w:val="left" w:pos="5691"/>
          <w:tab w:val="left" w:pos="9259"/>
          <w:tab w:val="left" w:pos="11779"/>
        </w:tabs>
        <w:spacing w:before="2" w:after="3"/>
        <w:ind w:left="231"/>
        <w:jc w:val="right"/>
        <w:rPr>
          <w:rFonts w:hint="eastAsia" w:ascii="仿宋_GB2312" w:hAnsi="仿宋_GB2312" w:eastAsia="仿宋_GB2312" w:cs="仿宋_GB2312"/>
          <w:spacing w:val="0"/>
          <w:kern w:val="2"/>
          <w:sz w:val="21"/>
          <w:szCs w:val="21"/>
          <w:lang w:val="en-US" w:eastAsia="zh-CN" w:bidi="zh-CN"/>
        </w:rPr>
      </w:pPr>
    </w:p>
    <w:p w14:paraId="79300B17">
      <w:pPr>
        <w:pStyle w:val="2"/>
        <w:tabs>
          <w:tab w:val="left" w:pos="5691"/>
          <w:tab w:val="left" w:pos="9259"/>
          <w:tab w:val="left" w:pos="11779"/>
        </w:tabs>
        <w:spacing w:before="2" w:after="3"/>
        <w:ind w:left="231"/>
        <w:jc w:val="right"/>
        <w:rPr>
          <w:rFonts w:hint="eastAsia" w:ascii="仿宋_GB2312" w:hAnsi="仿宋_GB2312" w:eastAsia="仿宋_GB2312" w:cs="仿宋_GB2312"/>
          <w:spacing w:val="0"/>
          <w:kern w:val="2"/>
          <w:sz w:val="21"/>
          <w:szCs w:val="21"/>
          <w:lang w:val="en-US" w:eastAsia="zh-CN" w:bidi="zh-CN"/>
        </w:rPr>
      </w:pPr>
      <w:r>
        <w:rPr>
          <w:rFonts w:hint="eastAsia" w:ascii="仿宋_GB2312" w:hAnsi="仿宋_GB2312" w:eastAsia="仿宋_GB2312" w:cs="仿宋_GB2312"/>
          <w:spacing w:val="0"/>
          <w:kern w:val="2"/>
          <w:sz w:val="21"/>
          <w:szCs w:val="21"/>
          <w:lang w:val="en-US" w:eastAsia="zh-CN" w:bidi="zh-CN"/>
        </w:rPr>
        <w:t>日期：   年     月   日</w:t>
      </w:r>
    </w:p>
    <w:p w14:paraId="409D8D4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87E6F8">
    <w:pPr>
      <w:widowControl w:val="0"/>
      <w:autoSpaceDE w:val="0"/>
      <w:autoSpaceDN w:val="0"/>
      <w:rPr>
        <w:rFonts w:ascii="宋体" w:hAnsi="宋体" w:eastAsia="宋体" w:cs="宋体"/>
        <w:sz w:val="20"/>
        <w:szCs w:val="21"/>
        <w:lang w:val="zh-CN" w:eastAsia="zh-CN" w:bidi="zh-CN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94D754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54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55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5WZn4y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CnXBFiWEaFT//+H7+&#10;+fv86xvBGQSqXZgj7sEhMjbvbIPg4TzgMPFuSq/TF4wI/JD3dJFXNJHwdGk2nc3GcHH4hg3ws6fr&#10;zof4XlhNkpFTj/q1srLjNsQudAhJ2YzdSKXaGipD6pxeX70dtxcuHoArgxyJRPfYZMVm1/TMdrY4&#10;gZi3XW8ExzcSybcsxHvm0Qx4MMYl3mEplUUS21uUVNZ//dd5ikeN4KWkRnPl1GCWKFEfDGoHwDgY&#10;fjB2g2EO+taiWycYQ8dbExd8VINZequ/YIZWKQdczHBkymkczNvYNThmkIvVqg06OC/3VXcBnedY&#10;3JoHx1OaJGRwq0OEmK3GSaBOlV439F5bpX5OUnP/uW+jnv4Ny0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LlZmf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594D754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54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55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C79BCA">
    <w:pPr>
      <w:widowControl w:val="0"/>
      <w:autoSpaceDE w:val="0"/>
      <w:autoSpaceDN w:val="0"/>
      <w:spacing w:line="14" w:lineRule="auto"/>
      <w:rPr>
        <w:rFonts w:ascii="宋体" w:hAnsi="宋体" w:eastAsia="宋体" w:cs="宋体"/>
        <w:sz w:val="20"/>
        <w:szCs w:val="21"/>
        <w:lang w:val="zh-CN" w:eastAsia="zh-CN" w:bidi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56299A"/>
    <w:rsid w:val="32C50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Arial" w:hAnsi="Arial" w:eastAsia="微软雅黑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00" w:lineRule="exact"/>
      <w:jc w:val="center"/>
    </w:pPr>
    <w:rPr>
      <w:rFonts w:hint="eastAsia" w:ascii="宋体"/>
      <w:spacing w:val="8"/>
      <w:sz w:val="24"/>
    </w:rPr>
  </w:style>
  <w:style w:type="paragraph" w:styleId="3">
    <w:name w:val="footer"/>
    <w:basedOn w:val="1"/>
    <w:qFormat/>
    <w:uiPriority w:val="0"/>
    <w:pPr>
      <w:keepNext w:val="0"/>
      <w:keepLines w:val="0"/>
      <w:widowControl w:val="0"/>
      <w:suppressLineNumbers w:val="0"/>
      <w:snapToGrid w:val="0"/>
      <w:spacing w:before="0" w:beforeAutospacing="0" w:after="0" w:afterAutospacing="0"/>
      <w:ind w:left="0" w:right="0"/>
      <w:jc w:val="left"/>
    </w:pPr>
    <w:rPr>
      <w:rFonts w:hint="default" w:ascii="Arial" w:hAnsi="Arial" w:eastAsia="微软雅黑" w:cs="Times New Roman"/>
      <w:kern w:val="2"/>
      <w:sz w:val="18"/>
      <w:szCs w:val="18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385</Words>
  <Characters>435</Characters>
  <Lines>0</Lines>
  <Paragraphs>0</Paragraphs>
  <TotalTime>0</TotalTime>
  <ScaleCrop>false</ScaleCrop>
  <LinksUpToDate>false</LinksUpToDate>
  <CharactersWithSpaces>668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2026-10-16T03:34:00Z</dcterms:created>
  <dc:creator>administered</dc:creator>
  <cp:lastModifiedBy>高磊</cp:lastModifiedBy>
  <dcterms:modified xsi:type="dcterms:W3CDTF">2026-10-16T03:48:02Z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eyJoZGlkIjoiZGNjZjk3MjIzMzFkMDljYjdmNTFmYmRmNWVlOTZlNTgiLCJ1c2VySWQiOiIyMzE2MDA1NjIifQ==</vt:lpwstr>
  </property>
  <property fmtid="{D5CDD505-2E9C-101B-9397-08002B2CF9AE}" pid="4" name="ICV">
    <vt:lpwstr>43B68A184231478DA37527BD831AC23C_12</vt:lpwstr>
  </property>
</Properties>
</file>