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8AA27">
      <w:pPr>
        <w:keepNext w:val="0"/>
        <w:keepLines w:val="0"/>
        <w:widowControl/>
        <w:suppressLineNumbers w:val="0"/>
        <w:spacing w:line="26" w:lineRule="atLeast"/>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阜阳捷诚电梯有限公司新办公场所办公</w:t>
      </w:r>
      <w:r>
        <w:rPr>
          <w:rFonts w:hint="eastAsia" w:ascii="宋体" w:hAnsi="宋体" w:cs="宋体"/>
          <w:b/>
          <w:bCs/>
          <w:kern w:val="2"/>
          <w:sz w:val="32"/>
          <w:szCs w:val="32"/>
          <w:lang w:val="en-US" w:eastAsia="zh-CN" w:bidi="ar-SA"/>
        </w:rPr>
        <w:t>设备</w:t>
      </w:r>
      <w:r>
        <w:rPr>
          <w:rFonts w:hint="eastAsia" w:ascii="宋体" w:hAnsi="宋体" w:eastAsia="宋体" w:cs="宋体"/>
          <w:b/>
          <w:bCs/>
          <w:kern w:val="2"/>
          <w:sz w:val="32"/>
          <w:szCs w:val="32"/>
          <w:lang w:val="en-US" w:eastAsia="zh-CN" w:bidi="ar-SA"/>
        </w:rPr>
        <w:t>采购项目</w:t>
      </w:r>
    </w:p>
    <w:p w14:paraId="1994726E">
      <w:pPr>
        <w:keepNext w:val="0"/>
        <w:keepLines w:val="0"/>
        <w:widowControl/>
        <w:suppressLineNumbers w:val="0"/>
        <w:spacing w:line="26" w:lineRule="atLeast"/>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询价文件</w:t>
      </w:r>
    </w:p>
    <w:p w14:paraId="5C97C410">
      <w:pPr>
        <w:keepNext w:val="0"/>
        <w:keepLines w:val="0"/>
        <w:widowControl/>
        <w:suppressLineNumbers w:val="0"/>
        <w:spacing w:line="26" w:lineRule="atLeast"/>
        <w:jc w:val="center"/>
        <w:rPr>
          <w:rFonts w:hint="eastAsia" w:ascii="方正仿宋_GBK" w:hAnsi="方正仿宋_GBK" w:eastAsia="方正仿宋_GBK" w:cs="方正仿宋_GBK"/>
          <w:b/>
          <w:bCs/>
          <w:kern w:val="2"/>
          <w:sz w:val="36"/>
          <w:szCs w:val="36"/>
          <w:lang w:val="en-US" w:eastAsia="zh-CN" w:bidi="ar-SA"/>
        </w:rPr>
      </w:pPr>
    </w:p>
    <w:p w14:paraId="38219D4B">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一、</w:t>
      </w:r>
      <w:r>
        <w:rPr>
          <w:rFonts w:hint="eastAsia" w:ascii="方正仿宋_GBK" w:hAnsi="方正仿宋_GBK" w:eastAsia="方正仿宋_GBK" w:cs="方正仿宋_GBK"/>
          <w:sz w:val="30"/>
          <w:szCs w:val="30"/>
        </w:rPr>
        <w:t>项目基本情况</w:t>
      </w:r>
      <w:bookmarkStart w:id="17" w:name="_GoBack"/>
      <w:bookmarkEnd w:id="17"/>
    </w:p>
    <w:p w14:paraId="36DCEBE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1、项目名称：阜阳捷诚电梯有限公司新办公场所办公设备采购项目；</w:t>
      </w:r>
    </w:p>
    <w:p w14:paraId="0789C9B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2、项目编号：JCDT-XJ-2026-002；</w:t>
      </w:r>
    </w:p>
    <w:p w14:paraId="5C40AEF1">
      <w:pPr>
        <w:keepNext w:val="0"/>
        <w:keepLines w:val="0"/>
        <w:pageBreakBefore w:val="0"/>
        <w:widowControl w:val="0"/>
        <w:numPr>
          <w:ilvl w:val="0"/>
          <w:numId w:val="0"/>
        </w:numPr>
        <w:kinsoku/>
        <w:wordWrap/>
        <w:overflowPunct/>
        <w:topLinePunct w:val="0"/>
        <w:autoSpaceDE w:val="0"/>
        <w:autoSpaceDN w:val="0"/>
        <w:bidi w:val="0"/>
        <w:adjustRightInd/>
        <w:snapToGrid w:val="0"/>
        <w:spacing w:line="580" w:lineRule="exact"/>
        <w:ind w:firstLine="560" w:firstLineChars="200"/>
        <w:jc w:val="left"/>
        <w:textAlignment w:val="auto"/>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sz w:val="28"/>
          <w:szCs w:val="28"/>
          <w:highlight w:val="none"/>
          <w:lang w:val="en-US" w:eastAsia="zh-CN"/>
        </w:rPr>
        <w:t>3、询价内容：台式电脑、笔记本电脑、彩色复印机、黑白复印机、黑白打印机、碎纸机、电视机、直饮机。</w:t>
      </w:r>
    </w:p>
    <w:p w14:paraId="0EAC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kern w:val="2"/>
          <w:sz w:val="28"/>
          <w:szCs w:val="28"/>
          <w:lang w:val="en-US" w:eastAsia="zh-CN" w:bidi="ar-SA"/>
        </w:rPr>
        <w:t>4、</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项目最高投标限价：</w:t>
      </w:r>
    </w:p>
    <w:p w14:paraId="799595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本项目最高</w:t>
      </w:r>
      <w:r>
        <w:rPr>
          <w:rFonts w:hint="eastAsia" w:ascii="方正仿宋_GBK" w:hAnsi="方正仿宋_GBK" w:eastAsia="方正仿宋_GBK" w:cs="方正仿宋_GBK"/>
          <w:sz w:val="28"/>
          <w:szCs w:val="28"/>
          <w:highlight w:val="none"/>
          <w:lang w:val="en-US" w:eastAsia="zh-CN"/>
        </w:rPr>
        <w:t>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限价含税</w:t>
      </w:r>
      <w:r>
        <w:rPr>
          <w:rFonts w:hint="eastAsia" w:ascii="方正仿宋_GBK" w:hAnsi="方正仿宋_GBK" w:eastAsia="方正仿宋_GBK" w:cs="方正仿宋_GBK"/>
          <w:sz w:val="28"/>
          <w:szCs w:val="28"/>
          <w:highlight w:val="none"/>
          <w:lang w:val="en-US" w:eastAsia="zh-CN"/>
        </w:rPr>
        <w:t>75400元，限价按13%税率测算；响应人按自身纳税身份选用1%、3%、13%税率报价。物资分项限价详见附件，响应人的报价大于最高投标限价及分项限价的，否决其投标。</w:t>
      </w:r>
    </w:p>
    <w:p w14:paraId="61AAB892">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541CE05A">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3、其他要求：能开具合法有效的增值税专用发票。</w:t>
      </w:r>
    </w:p>
    <w:p w14:paraId="701183BB">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三、响应文件提交</w:t>
      </w:r>
    </w:p>
    <w:p w14:paraId="3059328D">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1.截止时间</w:t>
      </w:r>
      <w:r>
        <w:rPr>
          <w:rFonts w:hint="eastAsia" w:ascii="方正仿宋_GBK" w:hAnsi="方正仿宋_GBK" w:eastAsia="方正仿宋_GBK" w:cs="方正仿宋_GBK"/>
          <w:sz w:val="28"/>
          <w:szCs w:val="28"/>
          <w:highlight w:val="none"/>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10月23日15</w:t>
      </w:r>
      <w:r>
        <w:rPr>
          <w:rFonts w:hint="eastAsia" w:ascii="方正仿宋_GBK" w:hAnsi="方正仿宋_GBK" w:eastAsia="方正仿宋_GBK" w:cs="方正仿宋_GBK"/>
          <w:sz w:val="28"/>
          <w:szCs w:val="28"/>
          <w:highlight w:val="none"/>
        </w:rPr>
        <w:t>时</w:t>
      </w:r>
      <w:r>
        <w:rPr>
          <w:rFonts w:hint="eastAsia" w:ascii="方正仿宋_GBK" w:hAnsi="方正仿宋_GBK" w:eastAsia="方正仿宋_GBK" w:cs="方正仿宋_GBK"/>
          <w:sz w:val="28"/>
          <w:szCs w:val="28"/>
          <w:highlight w:val="none"/>
          <w:lang w:val="en-US" w:eastAsia="zh-CN"/>
        </w:rPr>
        <w:t>3</w:t>
      </w:r>
      <w:r>
        <w:rPr>
          <w:rFonts w:hint="eastAsia" w:ascii="方正仿宋_GBK" w:hAnsi="方正仿宋_GBK" w:eastAsia="方正仿宋_GBK" w:cs="方正仿宋_GBK"/>
          <w:sz w:val="28"/>
          <w:szCs w:val="28"/>
          <w:highlight w:val="none"/>
        </w:rPr>
        <w:t>0分（北京时间）。</w:t>
      </w:r>
    </w:p>
    <w:p w14:paraId="3DA82461">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0" w:name="_Toc35393627"/>
      <w:bookmarkStart w:id="1" w:name="_Toc35393796"/>
      <w:bookmarkStart w:id="2" w:name="_Toc28359008"/>
      <w:bookmarkStart w:id="3" w:name="_Toc28359085"/>
      <w:r>
        <w:rPr>
          <w:rFonts w:hint="eastAsia" w:ascii="方正仿宋_GBK" w:hAnsi="方正仿宋_GBK" w:eastAsia="方正仿宋_GBK" w:cs="方正仿宋_GBK"/>
          <w:sz w:val="28"/>
          <w:szCs w:val="28"/>
          <w:highlight w:val="none"/>
          <w:lang w:val="en-US" w:eastAsia="zh-CN"/>
        </w:rPr>
        <w:t>响应文件：线下投递纸质版文件（要求密封完好），纸质版一份+PDF盖章扫描件，PDF文件保存至U盘中。</w:t>
      </w:r>
    </w:p>
    <w:p w14:paraId="4B0E0745">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收件地点：安徽省阜阳市颍州区清河街道淮河路2000号建投大厦13楼1309室。                         </w:t>
      </w:r>
    </w:p>
    <w:p w14:paraId="54A1D742">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四、开启</w:t>
      </w:r>
    </w:p>
    <w:p w14:paraId="2C8F1517">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时间：同响应文件提交截止时间。</w:t>
      </w:r>
    </w:p>
    <w:p w14:paraId="6721C9F7">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kern w:val="0"/>
          <w:sz w:val="28"/>
          <w:szCs w:val="28"/>
          <w:highlight w:val="red"/>
        </w:rPr>
      </w:pPr>
      <w:r>
        <w:rPr>
          <w:rFonts w:hint="eastAsia" w:ascii="方正仿宋_GBK" w:hAnsi="方正仿宋_GBK" w:eastAsia="方正仿宋_GBK" w:cs="方正仿宋_GBK"/>
          <w:sz w:val="28"/>
          <w:szCs w:val="28"/>
          <w:highlight w:val="none"/>
          <w:lang w:val="en-US" w:eastAsia="zh-CN"/>
        </w:rPr>
        <w:t>地点：安徽省阜阳市颍州区清河街道淮河路2000号建投大厦13楼1309室。</w:t>
      </w:r>
    </w:p>
    <w:p w14:paraId="4176A6A6">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五、对本次招标提出询问，请按以下方式联系</w:t>
      </w:r>
      <w:bookmarkEnd w:id="0"/>
      <w:bookmarkEnd w:id="1"/>
      <w:bookmarkEnd w:id="2"/>
      <w:bookmarkEnd w:id="3"/>
    </w:p>
    <w:p w14:paraId="54AA8C9D">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采购人信息</w:t>
      </w:r>
    </w:p>
    <w:p w14:paraId="2524C16D">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名称：</w:t>
      </w:r>
      <w:r>
        <w:rPr>
          <w:rFonts w:hint="eastAsia" w:ascii="方正仿宋_GBK" w:hAnsi="方正仿宋_GBK" w:eastAsia="方正仿宋_GBK" w:cs="方正仿宋_GBK"/>
          <w:sz w:val="28"/>
          <w:szCs w:val="28"/>
          <w:u w:val="single"/>
          <w:lang w:val="en-US" w:eastAsia="zh-CN"/>
        </w:rPr>
        <w:t>阜阳捷诚电梯有限公司</w:t>
      </w:r>
    </w:p>
    <w:p w14:paraId="5C70BD7C">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地址：</w:t>
      </w:r>
      <w:r>
        <w:rPr>
          <w:rFonts w:hint="eastAsia" w:ascii="方正仿宋_GBK" w:hAnsi="方正仿宋_GBK" w:eastAsia="方正仿宋_GBK" w:cs="方正仿宋_GBK"/>
          <w:sz w:val="28"/>
          <w:szCs w:val="28"/>
          <w:lang w:val="en-US" w:eastAsia="zh-CN"/>
        </w:rPr>
        <w:t>安徽省阜阳市颍州区淮河路2000号建投大厦13楼</w:t>
      </w:r>
    </w:p>
    <w:p w14:paraId="65FB66E7">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联系方式：</w:t>
      </w:r>
      <w:r>
        <w:rPr>
          <w:rFonts w:hint="eastAsia" w:ascii="方正仿宋_GBK" w:hAnsi="方正仿宋_GBK" w:eastAsia="方正仿宋_GBK" w:cs="方正仿宋_GBK"/>
          <w:sz w:val="28"/>
          <w:szCs w:val="28"/>
          <w:lang w:val="en-US" w:eastAsia="zh-CN"/>
        </w:rPr>
        <w:t>杨工  0558-2181083</w:t>
      </w:r>
    </w:p>
    <w:p w14:paraId="4DD50389">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p>
    <w:p w14:paraId="145FC7D3">
      <w:pPr>
        <w:pStyle w:val="19"/>
        <w:pageBreakBefore w:val="0"/>
        <w:widowControl w:val="0"/>
        <w:kinsoku/>
        <w:wordWrap/>
        <w:overflowPunct/>
        <w:topLinePunct w:val="0"/>
        <w:bidi w:val="0"/>
        <w:spacing w:line="580" w:lineRule="exact"/>
        <w:ind w:left="0" w:leftChars="0" w:firstLine="0" w:firstLineChars="0"/>
        <w:jc w:val="lef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b/>
          <w:bCs/>
          <w:kern w:val="2"/>
          <w:sz w:val="30"/>
          <w:szCs w:val="30"/>
          <w:lang w:val="en-US" w:eastAsia="zh-CN" w:bidi="ar-SA"/>
        </w:rPr>
        <w:t>附件：</w:t>
      </w:r>
      <w:r>
        <w:rPr>
          <w:rFonts w:hint="eastAsia" w:ascii="方正仿宋_GBK" w:hAnsi="方正仿宋_GBK" w:eastAsia="方正仿宋_GBK" w:cs="方正仿宋_GBK"/>
          <w:sz w:val="28"/>
          <w:szCs w:val="28"/>
          <w:highlight w:val="none"/>
          <w:lang w:val="en-US" w:eastAsia="zh-CN"/>
        </w:rPr>
        <w:t>1.采购询价书（正文）</w:t>
      </w:r>
    </w:p>
    <w:p w14:paraId="2696481A">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2.物资采购协议</w:t>
      </w:r>
    </w:p>
    <w:p w14:paraId="1DD9050C">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3.询价响应文件（资质文件模板）</w:t>
      </w:r>
    </w:p>
    <w:p w14:paraId="24C239A1">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sz w:val="28"/>
          <w:szCs w:val="28"/>
          <w:highlight w:val="none"/>
          <w:lang w:val="en-US" w:eastAsia="zh-CN"/>
        </w:rPr>
        <w:t>4.采购询价报价单（含明细、报价表）</w:t>
      </w:r>
      <w:r>
        <w:rPr>
          <w:rFonts w:hint="eastAsia" w:ascii="方正仿宋_GBK" w:hAnsi="方正仿宋_GBK" w:eastAsia="方正仿宋_GBK" w:cs="方正仿宋_GBK"/>
          <w:lang w:val="en-US" w:eastAsia="zh-CN"/>
        </w:rPr>
        <w:br w:type="page"/>
      </w:r>
    </w:p>
    <w:p w14:paraId="496F44A9">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附件1 </w:t>
      </w:r>
    </w:p>
    <w:p w14:paraId="3D772900">
      <w:pPr>
        <w:bidi w:val="0"/>
        <w:rPr>
          <w:rFonts w:hint="eastAsia"/>
          <w:lang w:val="en-US" w:eastAsia="zh-CN"/>
        </w:rPr>
      </w:pPr>
    </w:p>
    <w:p w14:paraId="6C0DDBF6">
      <w:pPr>
        <w:bidi w:val="0"/>
        <w:jc w:val="center"/>
        <w:rPr>
          <w:rFonts w:hint="eastAsia" w:ascii="宋体" w:hAnsi="宋体" w:eastAsia="宋体" w:cs="宋体"/>
          <w:b/>
          <w:bCs/>
          <w:sz w:val="32"/>
          <w:szCs w:val="32"/>
        </w:rPr>
      </w:pPr>
      <w:r>
        <w:rPr>
          <w:rFonts w:hint="eastAsia" w:ascii="宋体" w:hAnsi="宋体" w:eastAsia="宋体" w:cs="宋体"/>
          <w:b/>
          <w:bCs/>
          <w:kern w:val="2"/>
          <w:sz w:val="32"/>
          <w:szCs w:val="32"/>
          <w:lang w:val="en-US" w:eastAsia="zh-CN" w:bidi="ar-SA"/>
        </w:rPr>
        <w:t>阜阳捷诚电梯有限公司新办公场所办公</w:t>
      </w:r>
      <w:r>
        <w:rPr>
          <w:rFonts w:hint="eastAsia" w:ascii="宋体" w:hAnsi="宋体" w:cs="宋体"/>
          <w:b/>
          <w:bCs/>
          <w:kern w:val="2"/>
          <w:sz w:val="32"/>
          <w:szCs w:val="32"/>
          <w:lang w:val="en-US" w:eastAsia="zh-CN" w:bidi="ar-SA"/>
        </w:rPr>
        <w:t>设备</w:t>
      </w:r>
      <w:r>
        <w:rPr>
          <w:rFonts w:hint="eastAsia" w:ascii="宋体" w:hAnsi="宋体" w:eastAsia="宋体" w:cs="宋体"/>
          <w:b/>
          <w:bCs/>
          <w:kern w:val="2"/>
          <w:sz w:val="32"/>
          <w:szCs w:val="32"/>
          <w:lang w:val="en-US" w:eastAsia="zh-CN" w:bidi="ar-SA"/>
        </w:rPr>
        <w:t>采购</w:t>
      </w:r>
      <w:r>
        <w:rPr>
          <w:rFonts w:hint="eastAsia" w:ascii="宋体" w:hAnsi="宋体" w:eastAsia="宋体" w:cs="宋体"/>
          <w:b/>
          <w:bCs/>
          <w:sz w:val="32"/>
          <w:szCs w:val="32"/>
          <w:lang w:val="en-US" w:eastAsia="zh-CN"/>
        </w:rPr>
        <w:t>询价书</w:t>
      </w:r>
    </w:p>
    <w:p w14:paraId="55DBCB1B">
      <w:pPr>
        <w:pStyle w:val="19"/>
        <w:wordWrap w:val="0"/>
        <w:spacing w:line="500" w:lineRule="exact"/>
        <w:ind w:firstLine="0" w:firstLineChars="0"/>
        <w:jc w:val="right"/>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28"/>
          <w:szCs w:val="28"/>
          <w:lang w:val="en-US" w:eastAsia="zh-CN"/>
        </w:rPr>
        <w:t>编号：</w:t>
      </w:r>
      <w:r>
        <w:rPr>
          <w:rFonts w:hint="eastAsia" w:ascii="方正仿宋_GBK" w:hAnsi="方正仿宋_GBK" w:eastAsia="方正仿宋_GBK" w:cs="方正仿宋_GBK"/>
          <w:sz w:val="28"/>
          <w:szCs w:val="28"/>
          <w:u w:val="single"/>
          <w:lang w:val="en-US" w:eastAsia="zh-CN"/>
        </w:rPr>
        <w:t>JCDT-XJ-2026-002</w:t>
      </w:r>
    </w:p>
    <w:p w14:paraId="5364AE81">
      <w:pPr>
        <w:spacing w:line="500" w:lineRule="exact"/>
        <w:jc w:val="left"/>
        <w:rPr>
          <w:rFonts w:hint="eastAsia" w:ascii="方正仿宋_GBK" w:hAnsi="方正仿宋_GBK" w:eastAsia="方正仿宋_GBK" w:cs="方正仿宋_GBK"/>
          <w:sz w:val="32"/>
          <w:szCs w:val="32"/>
        </w:rPr>
      </w:pPr>
    </w:p>
    <w:p w14:paraId="168BA1B9">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420" w:firstLineChars="150"/>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本单位拟采购以下产品（</w:t>
      </w:r>
      <w:r>
        <w:rPr>
          <w:rFonts w:hint="eastAsia" w:ascii="方正仿宋_GBK" w:hAnsi="方正仿宋_GBK" w:eastAsia="方正仿宋_GBK" w:cs="方正仿宋_GBK"/>
          <w:sz w:val="28"/>
          <w:szCs w:val="28"/>
          <w:highlight w:val="none"/>
          <w:lang w:val="en-US" w:eastAsia="zh-CN"/>
        </w:rPr>
        <w:t>货物</w:t>
      </w:r>
      <w:r>
        <w:rPr>
          <w:rFonts w:hint="eastAsia" w:ascii="方正仿宋_GBK" w:hAnsi="方正仿宋_GBK" w:eastAsia="方正仿宋_GBK" w:cs="方正仿宋_GBK"/>
          <w:sz w:val="28"/>
          <w:szCs w:val="28"/>
          <w:highlight w:val="none"/>
        </w:rPr>
        <w:t>），请贵单位于</w:t>
      </w:r>
      <w:r>
        <w:rPr>
          <w:rFonts w:hint="eastAsia" w:ascii="方正仿宋_GBK" w:hAnsi="方正仿宋_GBK" w:eastAsia="方正仿宋_GBK" w:cs="方正仿宋_GBK"/>
          <w:sz w:val="28"/>
          <w:szCs w:val="28"/>
          <w:highlight w:val="none"/>
          <w:u w:val="single"/>
          <w:lang w:val="en-US" w:eastAsia="zh-CN"/>
        </w:rPr>
        <w:t xml:space="preserve"> 2026</w:t>
      </w:r>
      <w:r>
        <w:rPr>
          <w:rFonts w:hint="eastAsia" w:ascii="方正仿宋_GBK" w:hAnsi="方正仿宋_GBK" w:eastAsia="方正仿宋_GBK" w:cs="方正仿宋_GBK"/>
          <w:sz w:val="28"/>
          <w:szCs w:val="28"/>
          <w:highlight w:val="none"/>
          <w:u w:val="single"/>
        </w:rPr>
        <w:t>年</w:t>
      </w:r>
      <w:r>
        <w:rPr>
          <w:rFonts w:hint="eastAsia" w:ascii="方正仿宋_GBK" w:hAnsi="方正仿宋_GBK" w:eastAsia="方正仿宋_GBK" w:cs="方正仿宋_GBK"/>
          <w:sz w:val="28"/>
          <w:szCs w:val="28"/>
          <w:highlight w:val="none"/>
          <w:u w:val="single"/>
          <w:lang w:val="en-US" w:eastAsia="zh-CN"/>
        </w:rPr>
        <w:t>10月23日15</w:t>
      </w:r>
      <w:r>
        <w:rPr>
          <w:rFonts w:hint="eastAsia" w:ascii="方正仿宋_GBK" w:hAnsi="方正仿宋_GBK" w:eastAsia="方正仿宋_GBK" w:cs="方正仿宋_GBK"/>
          <w:sz w:val="28"/>
          <w:szCs w:val="28"/>
          <w:highlight w:val="none"/>
          <w:u w:val="single"/>
        </w:rPr>
        <w:t>时</w:t>
      </w:r>
      <w:r>
        <w:rPr>
          <w:rFonts w:hint="eastAsia" w:ascii="方正仿宋_GBK" w:hAnsi="方正仿宋_GBK" w:eastAsia="方正仿宋_GBK" w:cs="方正仿宋_GBK"/>
          <w:sz w:val="28"/>
          <w:szCs w:val="28"/>
          <w:highlight w:val="none"/>
          <w:u w:val="single"/>
          <w:lang w:val="en-US" w:eastAsia="zh-CN"/>
        </w:rPr>
        <w:t>3</w:t>
      </w:r>
      <w:r>
        <w:rPr>
          <w:rFonts w:hint="eastAsia" w:ascii="方正仿宋_GBK" w:hAnsi="方正仿宋_GBK" w:eastAsia="方正仿宋_GBK" w:cs="方正仿宋_GBK"/>
          <w:sz w:val="28"/>
          <w:szCs w:val="28"/>
          <w:highlight w:val="none"/>
          <w:u w:val="single"/>
        </w:rPr>
        <w:t>0分</w:t>
      </w:r>
      <w:r>
        <w:rPr>
          <w:rFonts w:hint="eastAsia" w:ascii="方正仿宋_GBK" w:hAnsi="方正仿宋_GBK" w:eastAsia="方正仿宋_GBK" w:cs="方正仿宋_GBK"/>
          <w:sz w:val="28"/>
          <w:szCs w:val="28"/>
          <w:highlight w:val="none"/>
        </w:rPr>
        <w:t>之前按本询价书的要求和响应文件格式予以报价。</w:t>
      </w:r>
    </w:p>
    <w:p w14:paraId="2B7A1B6D">
      <w:pPr>
        <w:pStyle w:val="3"/>
        <w:bidi w:val="0"/>
        <w:spacing w:after="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一、采购单位信息</w:t>
      </w:r>
    </w:p>
    <w:p w14:paraId="5122A8CE">
      <w:pPr>
        <w:pStyle w:val="19"/>
        <w:spacing w:line="500" w:lineRule="exact"/>
        <w:ind w:left="365" w:leftChars="152" w:firstLine="280" w:firstLineChars="1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单位名称</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 xml:space="preserve">阜阳捷诚电梯有限公司 </w:t>
      </w:r>
    </w:p>
    <w:p w14:paraId="2E9C44FE">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地      址：安徽省阜阳市颍州区淮河路2000号建投大厦13楼</w:t>
      </w:r>
    </w:p>
    <w:p w14:paraId="52629989">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bookmarkStart w:id="4" w:name="_Toc2285"/>
      <w:bookmarkStart w:id="5" w:name="_Toc4245"/>
      <w:r>
        <w:rPr>
          <w:rFonts w:hint="eastAsia" w:ascii="方正仿宋_GBK" w:hAnsi="方正仿宋_GBK" w:eastAsia="方正仿宋_GBK" w:cs="方正仿宋_GBK"/>
          <w:sz w:val="28"/>
          <w:szCs w:val="28"/>
          <w:lang w:val="en-US" w:eastAsia="zh-CN"/>
        </w:rPr>
        <w:t>联  系  人：</w:t>
      </w:r>
      <w:bookmarkEnd w:id="4"/>
      <w:bookmarkEnd w:id="5"/>
      <w:r>
        <w:rPr>
          <w:rFonts w:hint="eastAsia" w:ascii="方正仿宋_GBK" w:hAnsi="方正仿宋_GBK" w:eastAsia="方正仿宋_GBK" w:cs="方正仿宋_GBK"/>
          <w:sz w:val="28"/>
          <w:szCs w:val="28"/>
          <w:lang w:val="en-US" w:eastAsia="zh-CN"/>
        </w:rPr>
        <w:t>杨 工</w:t>
      </w:r>
    </w:p>
    <w:p w14:paraId="5272DE3C">
      <w:pPr>
        <w:pStyle w:val="19"/>
        <w:spacing w:line="500" w:lineRule="exact"/>
        <w:ind w:left="365" w:leftChars="152" w:firstLine="280" w:firstLineChars="100"/>
        <w:jc w:val="left"/>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电      话：0558-2181083</w:t>
      </w:r>
    </w:p>
    <w:p w14:paraId="0B648913">
      <w:pPr>
        <w:pStyle w:val="19"/>
        <w:spacing w:line="500" w:lineRule="exact"/>
        <w:ind w:left="365" w:leftChars="152" w:firstLine="301" w:firstLineChars="100"/>
        <w:jc w:val="left"/>
        <w:rPr>
          <w:rFonts w:hint="eastAsia" w:ascii="方正仿宋_GBK" w:hAnsi="方正仿宋_GBK" w:eastAsia="方正仿宋_GBK" w:cs="方正仿宋_GBK"/>
          <w:b/>
          <w:bCs/>
          <w:kern w:val="2"/>
          <w:sz w:val="30"/>
          <w:szCs w:val="30"/>
          <w:lang w:val="en-US" w:eastAsia="zh-CN" w:bidi="ar-SA"/>
        </w:rPr>
      </w:pPr>
    </w:p>
    <w:p w14:paraId="409DFFBB">
      <w:pPr>
        <w:bidi w:val="0"/>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b/>
          <w:bCs/>
          <w:sz w:val="30"/>
          <w:szCs w:val="30"/>
          <w:lang w:val="en-US" w:eastAsia="zh-CN"/>
        </w:rPr>
        <w:t>二、</w:t>
      </w:r>
      <w:r>
        <w:rPr>
          <w:rFonts w:hint="eastAsia" w:ascii="方正仿宋_GBK" w:hAnsi="方正仿宋_GBK" w:eastAsia="方正仿宋_GBK" w:cs="方正仿宋_GBK"/>
          <w:b/>
          <w:bCs/>
          <w:kern w:val="2"/>
          <w:sz w:val="30"/>
          <w:szCs w:val="30"/>
          <w:lang w:val="en-US" w:eastAsia="zh-CN" w:bidi="ar-SA"/>
        </w:rPr>
        <w:t>采购产品的名称、规格、数量或服务项目概况：</w:t>
      </w:r>
    </w:p>
    <w:p w14:paraId="794A57AB">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sz w:val="28"/>
          <w:szCs w:val="28"/>
          <w:lang w:val="en-US" w:eastAsia="zh-CN"/>
        </w:rPr>
        <w:t>具体采购物资名称、规格、数量、技术要求、采购限价及报价表格，详见附件4：</w:t>
      </w:r>
      <w:r>
        <w:rPr>
          <w:rFonts w:hint="eastAsia" w:ascii="方正仿宋_GBK" w:hAnsi="方正仿宋_GBK" w:eastAsia="方正仿宋_GBK" w:cs="方正仿宋_GBK"/>
          <w:sz w:val="28"/>
          <w:szCs w:val="28"/>
          <w:highlight w:val="none"/>
          <w:lang w:val="en-US" w:eastAsia="zh-CN"/>
        </w:rPr>
        <w:t>采购询价报价单</w:t>
      </w:r>
      <w:r>
        <w:rPr>
          <w:rFonts w:hint="eastAsia" w:ascii="方正仿宋_GBK" w:hAnsi="方正仿宋_GBK" w:eastAsia="方正仿宋_GBK" w:cs="方正仿宋_GBK"/>
          <w:sz w:val="28"/>
          <w:szCs w:val="28"/>
          <w:lang w:val="en-US" w:eastAsia="zh-CN"/>
        </w:rPr>
        <w:t>。</w:t>
      </w:r>
    </w:p>
    <w:p w14:paraId="4DC34FD3">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说明：</w:t>
      </w:r>
    </w:p>
    <w:p w14:paraId="3DFEC5CF">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1.本次报价为固定单价，该单价包含材料费及运输至阜阳市指定地点的包装费、运输费、装卸费、安装费、人工费、售后服务费等一切费用；</w:t>
      </w:r>
    </w:p>
    <w:p w14:paraId="28491F17">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highlight w:val="none"/>
          <w:lang w:val="en-US" w:eastAsia="zh-CN"/>
        </w:rPr>
        <w:t>2.本次评审依据为不含税总价合计，评审过程中</w:t>
      </w:r>
      <w:r>
        <w:rPr>
          <w:rFonts w:hint="eastAsia" w:ascii="方正仿宋_GBK" w:hAnsi="方正仿宋_GBK" w:eastAsia="方正仿宋_GBK" w:cs="方正仿宋_GBK"/>
          <w:sz w:val="28"/>
          <w:szCs w:val="28"/>
          <w:lang w:val="en-US" w:eastAsia="zh-CN"/>
        </w:rPr>
        <w:t>仅对不含税总价合计金额进行排序。</w:t>
      </w:r>
    </w:p>
    <w:p w14:paraId="3233E7F7">
      <w:pPr>
        <w:pStyle w:val="3"/>
        <w:bidi w:val="0"/>
        <w:spacing w:after="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三、供应商资格条件</w:t>
      </w:r>
    </w:p>
    <w:p w14:paraId="526A86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5C664A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24DFAD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lang w:val="en-US" w:eastAsia="zh-CN" w:bidi="ar-SA"/>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其他要求：能开具合法有效的增值税专用发票。</w:t>
      </w:r>
    </w:p>
    <w:p w14:paraId="213219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四、质量标准或技术要求</w:t>
      </w:r>
    </w:p>
    <w:p w14:paraId="1E33D2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满足国家现行强制性产品标准、行业标准及采购人相关使用要求，物资全新、无破损、无质量缺陷，随货附带质检报告、合格证明或其他证明材料。</w:t>
      </w:r>
    </w:p>
    <w:p w14:paraId="22CAE76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五、采购限价</w:t>
      </w:r>
    </w:p>
    <w:p w14:paraId="1AC3BCC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1.响应人报价不得超过附件4所列分项最高限价，否则无效。</w:t>
      </w:r>
    </w:p>
    <w:p w14:paraId="6AF735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2.异常低价响应审查。参照财政部《关于推进解决政府采购异常低价问题的通知》（财库〔2026〕2号），评审中出现下列情形之一时，招标小组进行分项报价异常低价响应审查。</w:t>
      </w:r>
    </w:p>
    <w:p w14:paraId="1F368C9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（1）</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报价＜全部通过初审供应商响应</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报价平均值×</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755E5E0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报价＜采购项目</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最高限价×</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4EBCF35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3</w:t>
      </w: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询价</w:t>
      </w:r>
      <w:r>
        <w:rPr>
          <w:rFonts w:hint="default" w:ascii="方正仿宋_GBK" w:hAnsi="方正仿宋_GBK" w:eastAsia="方正仿宋_GBK" w:cs="方正仿宋_GBK"/>
          <w:kern w:val="2"/>
          <w:sz w:val="28"/>
          <w:szCs w:val="28"/>
          <w:lang w:val="en-US" w:eastAsia="zh-CN" w:bidi="ar-SA"/>
        </w:rPr>
        <w:t>小组基于专业判断，认为供应商报价过低，有可能影响产品质量或者不能诚信履约的其他情形。</w:t>
      </w:r>
    </w:p>
    <w:p w14:paraId="1BD5CE1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被判定存在异常低价情形的供应商，应当在评审现场</w:t>
      </w:r>
      <w:r>
        <w:rPr>
          <w:rFonts w:hint="eastAsia" w:ascii="方正仿宋_GBK" w:hAnsi="方正仿宋_GBK" w:eastAsia="方正仿宋_GBK" w:cs="方正仿宋_GBK"/>
          <w:kern w:val="2"/>
          <w:sz w:val="28"/>
          <w:szCs w:val="28"/>
          <w:lang w:val="en-US" w:eastAsia="zh-CN" w:bidi="ar-SA"/>
        </w:rPr>
        <w:t>30分钟</w:t>
      </w:r>
      <w:r>
        <w:rPr>
          <w:rFonts w:hint="default" w:ascii="方正仿宋_GBK" w:hAnsi="方正仿宋_GBK" w:eastAsia="方正仿宋_GBK" w:cs="方正仿宋_GBK"/>
          <w:kern w:val="2"/>
          <w:sz w:val="28"/>
          <w:szCs w:val="28"/>
          <w:lang w:val="en-US" w:eastAsia="zh-CN" w:bidi="ar-SA"/>
        </w:rPr>
        <w:t>时限内，就报价构成作出完整、合理说明，并提交佐证报价合理性的书面材料及配套证明文件，材料至少包含项目原材料成本、人工成本、生产制造费用等详细成本测算依据。供应商未在规定时间内作出合理解释、未按要求提供完整成本测算及相关证明材料的，</w:t>
      </w:r>
      <w:r>
        <w:rPr>
          <w:rFonts w:hint="eastAsia" w:ascii="方正仿宋_GBK" w:hAnsi="方正仿宋_GBK" w:eastAsia="方正仿宋_GBK" w:cs="方正仿宋_GBK"/>
          <w:kern w:val="2"/>
          <w:sz w:val="28"/>
          <w:szCs w:val="28"/>
          <w:lang w:val="en-US" w:eastAsia="zh-CN" w:bidi="ar-SA"/>
        </w:rPr>
        <w:t>或供应商提供的书面说明、证明材料不能证明其报价合理性的，</w:t>
      </w:r>
      <w:r>
        <w:rPr>
          <w:rFonts w:hint="default" w:ascii="方正仿宋_GBK" w:hAnsi="方正仿宋_GBK" w:eastAsia="方正仿宋_GBK" w:cs="方正仿宋_GBK"/>
          <w:kern w:val="2"/>
          <w:sz w:val="28"/>
          <w:szCs w:val="28"/>
          <w:lang w:val="en-US" w:eastAsia="zh-CN" w:bidi="ar-SA"/>
        </w:rPr>
        <w:t>其响应文件按无效投标（废标）处理。</w:t>
      </w:r>
    </w:p>
    <w:p w14:paraId="6789EE13">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 xml:space="preserve">六、评标标准  </w:t>
      </w:r>
    </w:p>
    <w:p w14:paraId="59EA32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最低价中标（按不含税总价排序）。</w:t>
      </w:r>
    </w:p>
    <w:p w14:paraId="62615A26">
      <w:pPr>
        <w:pStyle w:val="3"/>
        <w:bidi w:val="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七、支付方式</w:t>
      </w:r>
    </w:p>
    <w:p w14:paraId="63B0A19C">
      <w:pPr>
        <w:adjustRightInd w:val="0"/>
        <w:spacing w:line="360" w:lineRule="auto"/>
        <w:ind w:firstLine="560" w:firstLineChars="200"/>
        <w:textAlignment w:val="baseline"/>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按批次货物送达采购人指定地点并经验收合格，供应商提供相应付款资料，经采购人审核无误后30个工作日内支付该批次货物价款的97%，最后一批次货物质保期满，无质量问题，余款一次性无息付清。</w:t>
      </w:r>
    </w:p>
    <w:p w14:paraId="081DA0A5">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八、交货信息</w:t>
      </w:r>
    </w:p>
    <w:p w14:paraId="47A0B47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1.交货地点：采购人指定地点（阜阳市范围内）。</w:t>
      </w:r>
    </w:p>
    <w:p w14:paraId="226B572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2.交货期限：以采购人通知为准。</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3.验收：货到后3个工作日内完成数量、规格、外观验收；不合格物资供应商需3个工作日内免费退换货。</w:t>
      </w:r>
    </w:p>
    <w:p w14:paraId="756489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p>
    <w:p w14:paraId="484F274F">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both"/>
        <w:textAlignment w:val="baseline"/>
        <w:rPr>
          <w:rFonts w:hint="eastAsia" w:ascii="方正仿宋_GBK" w:hAnsi="方正仿宋_GBK" w:eastAsia="方正仿宋_GBK" w:cs="方正仿宋_GBK"/>
          <w:sz w:val="28"/>
          <w:szCs w:val="28"/>
          <w:u w:val="single"/>
          <w:lang w:val="en-US" w:eastAsia="zh-CN"/>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u w:val="none"/>
          <w:lang w:val="en-US" w:eastAsia="zh-CN"/>
        </w:rPr>
        <w:t>阜阳捷诚电梯有限公司</w:t>
      </w:r>
    </w:p>
    <w:p w14:paraId="433F515C">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both"/>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28"/>
          <w:szCs w:val="28"/>
          <w:lang w:val="en-US" w:eastAsia="zh-CN"/>
        </w:rPr>
        <w:t xml:space="preserve">                                     2026</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10月21日</w:t>
      </w:r>
      <w:r>
        <w:rPr>
          <w:rFonts w:hint="eastAsia" w:ascii="方正仿宋_GBK" w:hAnsi="方正仿宋_GBK" w:eastAsia="方正仿宋_GBK" w:cs="方正仿宋_GBK"/>
          <w:sz w:val="32"/>
          <w:szCs w:val="32"/>
        </w:rPr>
        <w:br w:type="page"/>
      </w:r>
    </w:p>
    <w:p w14:paraId="721042BA">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附件2 </w:t>
      </w:r>
    </w:p>
    <w:p w14:paraId="47985FFA">
      <w:pPr>
        <w:bidi w:val="0"/>
        <w:rPr>
          <w:rFonts w:hint="eastAsia"/>
          <w:lang w:val="en-US" w:eastAsia="zh-CN"/>
        </w:rPr>
      </w:pPr>
    </w:p>
    <w:p w14:paraId="761D1FED">
      <w:pPr>
        <w:bidi w:val="0"/>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采购合同</w:t>
      </w:r>
    </w:p>
    <w:p w14:paraId="20253322">
      <w:pPr>
        <w:bidi w:val="0"/>
        <w:jc w:val="center"/>
        <w:rPr>
          <w:rFonts w:hint="eastAsia" w:ascii="宋体" w:hAnsi="宋体" w:eastAsia="宋体" w:cs="宋体"/>
          <w:b/>
          <w:bCs/>
          <w:sz w:val="32"/>
          <w:szCs w:val="32"/>
          <w:lang w:val="en-US" w:eastAsia="zh-CN"/>
        </w:rPr>
      </w:pPr>
    </w:p>
    <w:p w14:paraId="21273DD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甲方（采购人）：</w:t>
      </w:r>
    </w:p>
    <w:p w14:paraId="4467A2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237122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乙方（供应商）：</w:t>
      </w:r>
    </w:p>
    <w:p w14:paraId="5CD250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70FEEE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依据《中华人民共和国民法典》《中华人民共和国产品质量法》等相关法律法规，甲乙双方本着平等自愿、公平诚信、等价有偿的原则，就</w:t>
      </w:r>
      <w:r>
        <w:rPr>
          <w:rFonts w:hint="default" w:ascii="方正仿宋_GBK" w:hAnsi="方正仿宋_GBK" w:eastAsia="方正仿宋_GBK" w:cs="方正仿宋_GBK"/>
          <w:sz w:val="28"/>
          <w:szCs w:val="28"/>
          <w:u w:val="single"/>
        </w:rPr>
        <w:t>新办公场所办公</w:t>
      </w:r>
      <w:r>
        <w:rPr>
          <w:rFonts w:hint="eastAsia" w:ascii="方正仿宋_GBK" w:hAnsi="方正仿宋_GBK" w:eastAsia="方正仿宋_GBK" w:cs="方正仿宋_GBK"/>
          <w:sz w:val="28"/>
          <w:szCs w:val="28"/>
          <w:u w:val="single"/>
          <w:lang w:val="en-US" w:eastAsia="zh-CN"/>
        </w:rPr>
        <w:t>设备</w:t>
      </w:r>
      <w:r>
        <w:rPr>
          <w:rFonts w:hint="default" w:ascii="方正仿宋_GBK" w:hAnsi="方正仿宋_GBK" w:eastAsia="方正仿宋_GBK" w:cs="方正仿宋_GBK"/>
          <w:sz w:val="28"/>
          <w:szCs w:val="28"/>
        </w:rPr>
        <w:t>采购事宜，经充分协商一致，订立本合同，以资共同信守。</w:t>
      </w:r>
    </w:p>
    <w:p w14:paraId="3175503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一、采购货物明细</w:t>
      </w:r>
    </w:p>
    <w:p w14:paraId="3E23D0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合同采购货物的名称、规格型号、技术参数、执行标准、品牌、暂定数量、单位、单价、合价、供货要求等全部详细信息，详见本合同附件《货物采购明细表》。本合同附件与本合同正文具有同等法律效力。</w:t>
      </w:r>
    </w:p>
    <w:p w14:paraId="46452B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二、交货与运输</w:t>
      </w:r>
    </w:p>
    <w:p w14:paraId="601A13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1、供货规则：合同生效后，甲方以书面或电话形式下达供货通知，乙方收到</w:t>
      </w:r>
      <w:r>
        <w:rPr>
          <w:rFonts w:hint="eastAsia" w:ascii="方正仿宋_GBK" w:hAnsi="方正仿宋_GBK" w:eastAsia="方正仿宋_GBK" w:cs="方正仿宋_GBK"/>
          <w:sz w:val="28"/>
          <w:szCs w:val="28"/>
          <w:lang w:val="en-US" w:eastAsia="zh-CN"/>
        </w:rPr>
        <w:t>通知</w:t>
      </w:r>
      <w:r>
        <w:rPr>
          <w:rFonts w:hint="default" w:ascii="方正仿宋_GBK" w:hAnsi="方正仿宋_GBK" w:eastAsia="方正仿宋_GBK" w:cs="方正仿宋_GBK"/>
          <w:sz w:val="28"/>
          <w:szCs w:val="28"/>
        </w:rPr>
        <w:t>后</w:t>
      </w:r>
      <w:r>
        <w:rPr>
          <w:rFonts w:hint="eastAsia" w:ascii="方正仿宋_GBK" w:hAnsi="方正仿宋_GBK" w:eastAsia="方正仿宋_GBK" w:cs="方正仿宋_GBK"/>
          <w:sz w:val="28"/>
          <w:szCs w:val="28"/>
          <w:lang w:val="en-US" w:eastAsia="zh-CN"/>
        </w:rPr>
        <w:t>10</w:t>
      </w:r>
      <w:r>
        <w:rPr>
          <w:rFonts w:hint="default" w:ascii="方正仿宋_GBK" w:hAnsi="方正仿宋_GBK" w:eastAsia="方正仿宋_GBK" w:cs="方正仿宋_GBK"/>
          <w:sz w:val="28"/>
          <w:szCs w:val="28"/>
        </w:rPr>
        <w:t>个日历天完成供货。</w:t>
      </w:r>
    </w:p>
    <w:p w14:paraId="639C733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2、提前通知：乙方在送货前</w:t>
      </w:r>
      <w:r>
        <w:rPr>
          <w:rFonts w:hint="eastAsia" w:ascii="方正仿宋_GBK" w:hAnsi="方正仿宋_GBK" w:eastAsia="方正仿宋_GBK" w:cs="方正仿宋_GBK"/>
          <w:sz w:val="28"/>
          <w:szCs w:val="28"/>
          <w:lang w:val="en-US" w:eastAsia="zh-CN"/>
        </w:rPr>
        <w:t>3天</w:t>
      </w:r>
      <w:r>
        <w:rPr>
          <w:rFonts w:hint="default" w:ascii="方正仿宋_GBK" w:hAnsi="方正仿宋_GBK" w:eastAsia="方正仿宋_GBK" w:cs="方正仿宋_GBK"/>
          <w:sz w:val="28"/>
          <w:szCs w:val="28"/>
        </w:rPr>
        <w:t>书面或电话告知甲方收货联系人，便于甲方验收准备。</w:t>
      </w:r>
    </w:p>
    <w:p w14:paraId="4F43F9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3、交货地点：甲方指定地点（以供货通知为准）。</w:t>
      </w:r>
    </w:p>
    <w:p w14:paraId="0E1C57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4、联系人信息</w:t>
      </w:r>
    </w:p>
    <w:p w14:paraId="059079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甲方联系人：</w:t>
      </w:r>
    </w:p>
    <w:p w14:paraId="612442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乙方联系人：</w:t>
      </w:r>
    </w:p>
    <w:p w14:paraId="45039D7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5、费用承担：运输、装卸、安装、保险、搬运、二次转运等所有费用均包含在合同单价内，甲方不另行支付。</w:t>
      </w:r>
    </w:p>
    <w:p w14:paraId="2989CF2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6、风险转移：货物交付至甲方并验收合格前，毁损、灭失风险由乙方承担；验收合格后风险转移至甲方。</w:t>
      </w:r>
    </w:p>
    <w:p w14:paraId="4384C48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三、验收标准与流程</w:t>
      </w:r>
    </w:p>
    <w:p w14:paraId="66A766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1、验收依据：国标或行标及本合同约定。</w:t>
      </w:r>
    </w:p>
    <w:p w14:paraId="76D348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2、验收资料：乙方须随货提供送货单等其他验收材料，资料不全或质量不符合要求的，甲方有权拒收，由此产生的费用由乙方全部承担。</w:t>
      </w:r>
    </w:p>
    <w:p w14:paraId="726134D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3、验收时限：甲方收到货物后</w:t>
      </w:r>
      <w:r>
        <w:rPr>
          <w:rFonts w:hint="eastAsia" w:ascii="方正仿宋_GBK" w:hAnsi="方正仿宋_GBK" w:eastAsia="方正仿宋_GBK" w:cs="方正仿宋_GBK"/>
          <w:sz w:val="28"/>
          <w:szCs w:val="28"/>
          <w:lang w:eastAsia="zh-CN"/>
        </w:rPr>
        <w:t>3</w:t>
      </w:r>
      <w:r>
        <w:rPr>
          <w:rFonts w:hint="default" w:ascii="方正仿宋_GBK" w:hAnsi="方正仿宋_GBK" w:eastAsia="方正仿宋_GBK" w:cs="方正仿宋_GBK"/>
          <w:sz w:val="28"/>
          <w:szCs w:val="28"/>
        </w:rPr>
        <w:t>个工作日内完成数量、外观、质量验收。</w:t>
      </w:r>
    </w:p>
    <w:p w14:paraId="7E65C4B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4、不合格处理：验收不合格的，乙方须在</w:t>
      </w:r>
      <w:r>
        <w:rPr>
          <w:rFonts w:hint="eastAsia" w:ascii="方正仿宋_GBK" w:hAnsi="方正仿宋_GBK" w:eastAsia="方正仿宋_GBK" w:cs="方正仿宋_GBK"/>
          <w:sz w:val="28"/>
          <w:szCs w:val="28"/>
          <w:lang w:val="en-US" w:eastAsia="zh-CN"/>
        </w:rPr>
        <w:t>3天</w:t>
      </w:r>
      <w:r>
        <w:rPr>
          <w:rFonts w:hint="default" w:ascii="方正仿宋_GBK" w:hAnsi="方正仿宋_GBK" w:eastAsia="方正仿宋_GBK" w:cs="方正仿宋_GBK"/>
          <w:sz w:val="28"/>
          <w:szCs w:val="28"/>
        </w:rPr>
        <w:t>内无条件换货、补货，直至合格，产生的所有费用由乙方承担。</w:t>
      </w:r>
    </w:p>
    <w:p w14:paraId="697B656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5、验收确认：验收合格双方签署《货物验收单》，作为结算唯一有效依据。</w:t>
      </w:r>
    </w:p>
    <w:p w14:paraId="46327C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6、验收不免除乙方产品质量保证责任，质保期内出现质量问题，乙方仍须承担全部责任。</w:t>
      </w:r>
    </w:p>
    <w:p w14:paraId="707F86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7、合同履行期内，乙方提供规格、质量不低于原约定档次的产品，经甲方确认后，视为符合合同要求。价格仍按照合同约定的单价执行。</w:t>
      </w:r>
    </w:p>
    <w:p w14:paraId="14145C2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四、合同价款与开票要求</w:t>
      </w:r>
    </w:p>
    <w:p w14:paraId="5FCDBF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1、本合同为固定单价合同，合同约定的固定单价已包含货物价款、安装、运输、装卸、保险、检测、税费、人工、风险等全部费用，除此之外，甲方无需支付任何其他费用。</w:t>
      </w:r>
    </w:p>
    <w:p w14:paraId="6F7571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2、本合同结算价=∑甲方实际接收并验收合格的产品数量×合同约定的对应固定单价。</w:t>
      </w:r>
    </w:p>
    <w:p w14:paraId="588BDCC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合同暂定</w:t>
      </w:r>
      <w:r>
        <w:rPr>
          <w:rFonts w:hint="eastAsia" w:ascii="方正仿宋_GBK" w:hAnsi="方正仿宋_GBK" w:eastAsia="方正仿宋_GBK" w:cs="方正仿宋_GBK"/>
          <w:sz w:val="28"/>
          <w:szCs w:val="28"/>
          <w:lang w:val="en-US" w:eastAsia="zh-CN"/>
        </w:rPr>
        <w:t>含税</w:t>
      </w:r>
      <w:r>
        <w:rPr>
          <w:rFonts w:hint="default" w:ascii="方正仿宋_GBK" w:hAnsi="方正仿宋_GBK" w:eastAsia="方正仿宋_GBK" w:cs="方正仿宋_GBK"/>
          <w:sz w:val="28"/>
          <w:szCs w:val="28"/>
        </w:rPr>
        <w:t>总价为          元（大写：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增值税（税率  ％）</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不含税总价为</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元</w:t>
      </w:r>
      <w:r>
        <w:rPr>
          <w:rFonts w:hint="default" w:ascii="方正仿宋_GBK" w:hAnsi="方正仿宋_GBK" w:eastAsia="方正仿宋_GBK" w:cs="方正仿宋_GBK"/>
          <w:sz w:val="28"/>
          <w:szCs w:val="28"/>
        </w:rPr>
        <w:t>。合同中的“暂定数量”，仅为预估量，不对甲方构成最低采购义务约束。甲方最终按实际下单数量结算即可。</w:t>
      </w:r>
    </w:p>
    <w:p w14:paraId="3C88913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3、开票要求：双方约定使用增值税专用发票，税率     %。乙方须开具合法有效增值税专用发票，发票信息准确无误，不符合要求的发票甲方有权退回，付款顺延。</w:t>
      </w:r>
    </w:p>
    <w:p w14:paraId="5ACC63F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4、国家增值税税率调整的，以未开票部分不含税价格为基数据实调整。</w:t>
      </w:r>
    </w:p>
    <w:p w14:paraId="7795618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五、付款方式</w:t>
      </w:r>
    </w:p>
    <w:p w14:paraId="677F66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1、按批次货物送达甲方指定地点并经验收合格，乙方提供相应付款资料，经甲方审核无误后30个工作日内支付该批次货物价款的9</w:t>
      </w:r>
      <w:r>
        <w:rPr>
          <w:rFonts w:hint="eastAsia" w:ascii="方正仿宋_GBK" w:hAnsi="方正仿宋_GBK" w:eastAsia="方正仿宋_GBK" w:cs="方正仿宋_GBK"/>
          <w:sz w:val="28"/>
          <w:szCs w:val="28"/>
          <w:lang w:val="en-US" w:eastAsia="zh-CN"/>
        </w:rPr>
        <w:t>7</w:t>
      </w:r>
      <w:r>
        <w:rPr>
          <w:rFonts w:hint="default" w:ascii="方正仿宋_GBK" w:hAnsi="方正仿宋_GBK" w:eastAsia="方正仿宋_GBK" w:cs="方正仿宋_GBK"/>
          <w:sz w:val="28"/>
          <w:szCs w:val="28"/>
        </w:rPr>
        <w:t>%，最后一批次货物质保期满，无质量问题，余款一次性无息付清</w:t>
      </w:r>
      <w:r>
        <w:rPr>
          <w:rFonts w:hint="eastAsia" w:ascii="方正仿宋_GBK" w:hAnsi="方正仿宋_GBK" w:eastAsia="方正仿宋_GBK" w:cs="方正仿宋_GBK"/>
          <w:sz w:val="28"/>
          <w:szCs w:val="28"/>
          <w:lang w:eastAsia="zh-CN"/>
        </w:rPr>
        <w:t>：</w:t>
      </w:r>
    </w:p>
    <w:p w14:paraId="5CF5777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（1）当批次货物金额一致的增值税专用发票（税率根据国家税务政策进行调整）；（2）双方确认的供货数量及金额明细表。</w:t>
      </w:r>
    </w:p>
    <w:p w14:paraId="15D042E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2、乙方未按要求提供发票、发票不合格或未完成验收的，甲方有权暂缓付款，不承担违约责任。</w:t>
      </w:r>
    </w:p>
    <w:p w14:paraId="54D056C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3、乙方账户信息</w:t>
      </w:r>
    </w:p>
    <w:p w14:paraId="318459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户名：                      </w:t>
      </w:r>
    </w:p>
    <w:p w14:paraId="5E56312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开户行：                        </w:t>
      </w:r>
    </w:p>
    <w:p w14:paraId="30B261E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账号：                     </w:t>
      </w:r>
    </w:p>
    <w:p w14:paraId="5D414A0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4、甲方开票信息</w:t>
      </w:r>
    </w:p>
    <w:p w14:paraId="432F9A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公司名称：</w:t>
      </w:r>
    </w:p>
    <w:p w14:paraId="6DBA00D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税    号：</w:t>
      </w:r>
    </w:p>
    <w:p w14:paraId="1417AE2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    址：</w:t>
      </w:r>
    </w:p>
    <w:p w14:paraId="21E76A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电    话：</w:t>
      </w:r>
    </w:p>
    <w:p w14:paraId="075A257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 户 行：</w:t>
      </w:r>
    </w:p>
    <w:p w14:paraId="2FE1684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账    户：</w:t>
      </w:r>
    </w:p>
    <w:p w14:paraId="02770E3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六、质量保证与售后服务</w:t>
      </w:r>
    </w:p>
    <w:p w14:paraId="65712DC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1、乙方保证产品符合国家标准、行业标准及合同约定。</w:t>
      </w:r>
    </w:p>
    <w:p w14:paraId="47C0D4F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2、质保期：自甲方验收合格之日起</w:t>
      </w:r>
      <w:r>
        <w:rPr>
          <w:rFonts w:hint="eastAsia" w:ascii="方正仿宋_GBK" w:hAnsi="方正仿宋_GBK" w:eastAsia="方正仿宋_GBK" w:cs="方正仿宋_GBK"/>
          <w:sz w:val="28"/>
          <w:szCs w:val="28"/>
          <w:highlight w:val="none"/>
          <w:lang w:val="en-US" w:eastAsia="zh-CN"/>
        </w:rPr>
        <w:t>3年</w:t>
      </w:r>
      <w:r>
        <w:rPr>
          <w:rFonts w:hint="default" w:ascii="方正仿宋_GBK" w:hAnsi="方正仿宋_GBK" w:eastAsia="方正仿宋_GBK" w:cs="方正仿宋_GBK"/>
          <w:sz w:val="28"/>
          <w:szCs w:val="28"/>
          <w:highlight w:val="none"/>
        </w:rPr>
        <w:t>。</w:t>
      </w:r>
    </w:p>
    <w:p w14:paraId="6951371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3、质保期内产品出现质量问题，乙方须在24小时内响应，48小时内完成更换，承担全部费用。</w:t>
      </w:r>
    </w:p>
    <w:p w14:paraId="3FE3E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4、因产品质量问题造成甲方损失的，乙方须全额赔偿，并支付合同总额5%的违约金。</w:t>
      </w:r>
    </w:p>
    <w:p w14:paraId="031656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5、乙方未履行售后义务的，须支付合同总额5%违约金，并赔偿甲方全部损失。</w:t>
      </w:r>
    </w:p>
    <w:p w14:paraId="21C655D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七、双方权利与义务</w:t>
      </w:r>
    </w:p>
    <w:p w14:paraId="328559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（一）甲方权利义务</w:t>
      </w:r>
    </w:p>
    <w:p w14:paraId="5B5C851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1、按合同约定及时支付货款，提供供货需求与交货地点。</w:t>
      </w:r>
    </w:p>
    <w:p w14:paraId="28772CC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2、负责货物的接收、清点与验收工作。</w:t>
      </w:r>
    </w:p>
    <w:p w14:paraId="0A8C06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3、有权对货物质量、供货进度进行监督、检查。</w:t>
      </w:r>
    </w:p>
    <w:p w14:paraId="4E08F1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4、变更规格、数量、交货地点的，提前</w:t>
      </w:r>
      <w:r>
        <w:rPr>
          <w:rFonts w:hint="eastAsia" w:ascii="方正仿宋_GBK" w:hAnsi="方正仿宋_GBK" w:eastAsia="方正仿宋_GBK" w:cs="方正仿宋_GBK"/>
          <w:sz w:val="28"/>
          <w:szCs w:val="28"/>
          <w:lang w:eastAsia="zh-CN"/>
        </w:rPr>
        <w:t>2</w:t>
      </w:r>
      <w:r>
        <w:rPr>
          <w:rFonts w:hint="default" w:ascii="方正仿宋_GBK" w:hAnsi="方正仿宋_GBK" w:eastAsia="方正仿宋_GBK" w:cs="方正仿宋_GBK"/>
          <w:sz w:val="28"/>
          <w:szCs w:val="28"/>
        </w:rPr>
        <w:t>天书面通知乙方。</w:t>
      </w:r>
    </w:p>
    <w:p w14:paraId="6BB7D4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（二）乙方权利义务</w:t>
      </w:r>
    </w:p>
    <w:p w14:paraId="053E021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1、严格按合同约定保质、保量、按时供货。</w:t>
      </w:r>
    </w:p>
    <w:p w14:paraId="22697C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2、负责运输、装卸安全，造成人身、财产损害的，自行承担全部赔偿责任。</w:t>
      </w:r>
    </w:p>
    <w:p w14:paraId="66FAA7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3、配合甲方验收，提供完整验收资料，及时处理质量异议。</w:t>
      </w:r>
    </w:p>
    <w:p w14:paraId="4A6D86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4、不得擅自转包、分包本合同供货义务。</w:t>
      </w:r>
    </w:p>
    <w:p w14:paraId="5A5234A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八、违约责任</w:t>
      </w:r>
    </w:p>
    <w:p w14:paraId="13E651B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逾期供货：乙方每逾期1日，按当批次货物总金额</w:t>
      </w:r>
      <w:r>
        <w:rPr>
          <w:rFonts w:hint="eastAsia" w:ascii="方正仿宋_GBK" w:hAnsi="方正仿宋_GBK" w:eastAsia="方正仿宋_GBK" w:cs="方正仿宋_GBK"/>
          <w:sz w:val="28"/>
          <w:szCs w:val="28"/>
          <w:lang w:val="en-US" w:eastAsia="zh-CN"/>
        </w:rPr>
        <w:t>1</w:t>
      </w:r>
      <w:r>
        <w:rPr>
          <w:rFonts w:hint="default" w:ascii="Arial" w:hAnsi="Arial" w:eastAsia="方正仿宋_GBK" w:cs="Arial"/>
          <w:sz w:val="28"/>
          <w:szCs w:val="28"/>
          <w:lang w:val="en-US" w:eastAsia="zh-CN"/>
        </w:rPr>
        <w:t>‰</w:t>
      </w:r>
      <w:r>
        <w:rPr>
          <w:rFonts w:hint="default" w:ascii="方正仿宋_GBK" w:hAnsi="方正仿宋_GBK" w:eastAsia="方正仿宋_GBK" w:cs="方正仿宋_GBK"/>
          <w:sz w:val="28"/>
          <w:szCs w:val="28"/>
        </w:rPr>
        <w:t>支付违约金；逾期超过10日，甲方有权解除合同并要求乙方支付合同总价款5%违约金。</w:t>
      </w:r>
    </w:p>
    <w:p w14:paraId="234D5C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质量违约：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等）。</w:t>
      </w:r>
    </w:p>
    <w:p w14:paraId="3838B46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擅自解约：任何一方无合法理由单方解除合同，须向守约方支付合同总价款</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val="en-US" w:eastAsia="zh-CN"/>
        </w:rPr>
        <w:t>0</w:t>
      </w:r>
      <w:r>
        <w:rPr>
          <w:rFonts w:hint="default" w:ascii="方正仿宋_GBK" w:hAnsi="方正仿宋_GBK" w:eastAsia="方正仿宋_GBK" w:cs="方正仿宋_GBK"/>
          <w:sz w:val="28"/>
          <w:szCs w:val="28"/>
        </w:rPr>
        <w:t>%违约金。</w:t>
      </w:r>
    </w:p>
    <w:p w14:paraId="0C26DB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发票违约：乙方提供虚假、作废、违规发票的，甲方有权拒付、追回已付款项，乙方承担全部法律责任与经济损失。</w:t>
      </w:r>
    </w:p>
    <w:p w14:paraId="7673A23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违约金不足以弥补守约方损失的，违约方应继续赔偿差额部分。</w:t>
      </w:r>
    </w:p>
    <w:p w14:paraId="421BD34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甲方有权从应付款中扣罚乙方因违约应支付给甲方的任一笔赔偿金、违约金、费用、罚款等，不足部分由乙方补充支付。</w:t>
      </w:r>
    </w:p>
    <w:p w14:paraId="4849A0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九、不可抗力</w:t>
      </w:r>
    </w:p>
    <w:p w14:paraId="50EDE2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不可抗力系指甲乙双方都不可预见、不可避免、不能克服的超出认识控制和防范能力的事件。这类事件使协议一方的履约变得不可能或非法。</w:t>
      </w:r>
    </w:p>
    <w:p w14:paraId="67487E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不可抗力包括但不限于自然灾害（地震,洪水,台风,大雨，大雪，雷击等）；战争；政府政策，政府行为（城市规划调整等）。</w:t>
      </w:r>
    </w:p>
    <w:p w14:paraId="7C8664F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任何一方对由于不可抗力造成的部分或全部不能履行本协议不承担违约责任，但应采取一切必要的补救措施，以减少因不可抗力造成的损失。因违约延迟履行协议遇到不可抗力的，不能免除责任。</w:t>
      </w:r>
    </w:p>
    <w:p w14:paraId="2DBD5F8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遇有不可抗力的一方应于知道或应当知道不可抗力发生起48小时内将事件的情况以书面形式通知另一方，并向另一方提交协议不能履行或部分不能履行或需要延期履行理由的报告，且应在 15 日内提供事件的详细情况及有关主管机关、职能部门或公证机构证明本合同全部或部分不能履行的证明文件。</w:t>
      </w:r>
    </w:p>
    <w:p w14:paraId="69145B4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如不可抗力影响连续30天以上的，双方应通过友好协商予以解决。</w:t>
      </w:r>
    </w:p>
    <w:p w14:paraId="08C360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十、争议解决</w:t>
      </w:r>
    </w:p>
    <w:p w14:paraId="01E5B80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本合同履行中发生争议，双方优先协商解决；协商不成的，任何一方均有权向甲方所在地有管辖权的人民法院提起诉讼。</w:t>
      </w:r>
    </w:p>
    <w:p w14:paraId="03FE80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w:t>
      </w:r>
      <w:r>
        <w:rPr>
          <w:rFonts w:hint="eastAsia" w:ascii="方正仿宋_GBK" w:hAnsi="方正仿宋_GBK" w:eastAsia="方正仿宋_GBK" w:cs="方正仿宋_GBK"/>
          <w:sz w:val="28"/>
          <w:szCs w:val="28"/>
          <w:lang w:val="en-US" w:eastAsia="zh-CN"/>
        </w:rPr>
        <w:t>一</w:t>
      </w:r>
      <w:r>
        <w:rPr>
          <w:rFonts w:hint="default" w:ascii="方正仿宋_GBK" w:hAnsi="方正仿宋_GBK" w:eastAsia="方正仿宋_GBK" w:cs="方正仿宋_GBK"/>
          <w:sz w:val="28"/>
          <w:szCs w:val="28"/>
        </w:rPr>
        <w:t>、合同生效与其他</w:t>
      </w:r>
    </w:p>
    <w:p w14:paraId="4399E7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1、本合同自双方法定代表人 / 授权代表人签字并加盖公章或合同专用章之日起生效。</w:t>
      </w:r>
    </w:p>
    <w:p w14:paraId="201909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2、合同未尽事宜，双方可签订补充协议，补充协议与本合同具有同等法律效力。</w:t>
      </w:r>
    </w:p>
    <w:p w14:paraId="4DA4B00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3、本合同一式4份，甲方执2份，乙方执2份，自双方法定代表人或授权代表签字并加盖公章或合同专用章后生效，每份具有同等法律效力。</w:t>
      </w:r>
    </w:p>
    <w:p w14:paraId="0039ED8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4、双方确认本合同首部载明的地址、电话为有效送达地址，任何通知按该地址寄送即视为有效送达。</w:t>
      </w:r>
    </w:p>
    <w:p w14:paraId="6E861FA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5、本合同附件与本合同正文具有同等法律效力。</w:t>
      </w:r>
    </w:p>
    <w:p w14:paraId="72E79CC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39B5CA8D">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2C140E5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甲方（盖章）：</w:t>
      </w:r>
    </w:p>
    <w:p w14:paraId="6A2FE2B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法定代表人/授权代表（签名）：</w:t>
      </w:r>
    </w:p>
    <w:p w14:paraId="1FA714F7">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日期：</w:t>
      </w:r>
    </w:p>
    <w:p w14:paraId="394A783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58414201">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16EBF258">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乙</w:t>
      </w:r>
      <w:r>
        <w:rPr>
          <w:rFonts w:hint="default" w:ascii="方正仿宋_GBK" w:hAnsi="方正仿宋_GBK" w:eastAsia="方正仿宋_GBK" w:cs="方正仿宋_GBK"/>
          <w:sz w:val="28"/>
          <w:szCs w:val="28"/>
        </w:rPr>
        <w:t>方（盖章）：</w:t>
      </w:r>
    </w:p>
    <w:p w14:paraId="7C3DA08C">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法定代表人/授权代表（签名）：</w:t>
      </w:r>
    </w:p>
    <w:p w14:paraId="550AE67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日期：</w:t>
      </w:r>
    </w:p>
    <w:p w14:paraId="0A00B5C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p>
    <w:p w14:paraId="454DB551">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附件：货物采购明细</w:t>
      </w:r>
      <w:r>
        <w:rPr>
          <w:rFonts w:hint="eastAsia" w:ascii="方正仿宋_GBK" w:hAnsi="方正仿宋_GBK" w:eastAsia="方正仿宋_GBK" w:cs="方正仿宋_GBK"/>
          <w:kern w:val="2"/>
          <w:sz w:val="28"/>
          <w:szCs w:val="28"/>
          <w:lang w:val="en-US" w:eastAsia="zh-CN" w:bidi="ar-SA"/>
        </w:rPr>
        <w:br w:type="page"/>
      </w:r>
    </w:p>
    <w:p w14:paraId="3F6D98D1">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附件3 </w:t>
      </w:r>
    </w:p>
    <w:p w14:paraId="74596D3E">
      <w:pPr>
        <w:bidi w:val="0"/>
        <w:rPr>
          <w:rFonts w:hint="eastAsia" w:ascii="黑体" w:hAnsi="黑体" w:eastAsia="黑体" w:cs="黑体"/>
          <w:sz w:val="28"/>
          <w:szCs w:val="28"/>
          <w:lang w:val="en-US" w:eastAsia="zh-CN"/>
        </w:rPr>
      </w:pPr>
    </w:p>
    <w:p w14:paraId="71FA6BD4">
      <w:pPr>
        <w:keepNext w:val="0"/>
        <w:keepLines w:val="0"/>
        <w:pageBreakBefore w:val="0"/>
        <w:widowControl w:val="0"/>
        <w:kinsoku/>
        <w:wordWrap/>
        <w:overflowPunct w:val="0"/>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阜阳捷诚电梯有限公司新办公场所办公</w:t>
      </w:r>
      <w:r>
        <w:rPr>
          <w:rFonts w:hint="eastAsia" w:ascii="宋体" w:hAnsi="宋体" w:cs="宋体"/>
          <w:b/>
          <w:bCs/>
          <w:sz w:val="32"/>
          <w:szCs w:val="32"/>
          <w:lang w:val="en-US" w:eastAsia="zh-CN"/>
        </w:rPr>
        <w:t>设备</w:t>
      </w:r>
      <w:r>
        <w:rPr>
          <w:rFonts w:hint="eastAsia" w:ascii="宋体" w:hAnsi="宋体" w:eastAsia="宋体" w:cs="宋体"/>
          <w:b/>
          <w:bCs/>
          <w:sz w:val="32"/>
          <w:szCs w:val="32"/>
          <w:lang w:val="en-US" w:eastAsia="zh-CN"/>
        </w:rPr>
        <w:t>采购询价响应文件</w:t>
      </w:r>
    </w:p>
    <w:p w14:paraId="2D565910">
      <w:pPr>
        <w:bidi w:val="0"/>
        <w:rPr>
          <w:rFonts w:hint="eastAsia" w:ascii="方正仿宋_GBK" w:hAnsi="方正仿宋_GBK" w:eastAsia="方正仿宋_GBK" w:cs="方正仿宋_GBK"/>
          <w:b/>
          <w:bCs/>
          <w:sz w:val="32"/>
          <w:szCs w:val="32"/>
          <w:lang w:val="zh-CN" w:eastAsia="zh-CN" w:bidi="zh-CN"/>
        </w:rPr>
      </w:pPr>
      <w:bookmarkStart w:id="6" w:name="_Toc13254"/>
    </w:p>
    <w:p w14:paraId="2279FAAB">
      <w:pPr>
        <w:bidi w:val="0"/>
        <w:rPr>
          <w:rFonts w:hint="eastAsia" w:ascii="方正仿宋_GBK" w:hAnsi="方正仿宋_GBK" w:eastAsia="方正仿宋_GBK" w:cs="方正仿宋_GBK"/>
          <w:b/>
          <w:bCs/>
          <w:sz w:val="32"/>
          <w:szCs w:val="32"/>
          <w:lang w:val="zh-CN" w:eastAsia="zh-CN" w:bidi="zh-CN"/>
        </w:rPr>
      </w:pPr>
    </w:p>
    <w:p w14:paraId="2500CB23">
      <w:pPr>
        <w:bidi w:val="0"/>
        <w:rPr>
          <w:rFonts w:hint="eastAsia" w:ascii="方正仿宋_GBK" w:hAnsi="方正仿宋_GBK" w:eastAsia="方正仿宋_GBK" w:cs="方正仿宋_GBK"/>
          <w:b/>
          <w:bCs/>
          <w:sz w:val="32"/>
          <w:szCs w:val="32"/>
          <w:lang w:val="zh-CN" w:eastAsia="zh-CN" w:bidi="zh-CN"/>
        </w:rPr>
      </w:pPr>
    </w:p>
    <w:p w14:paraId="3C64AF7F">
      <w:pPr>
        <w:bidi w:val="0"/>
        <w:rPr>
          <w:rFonts w:hint="eastAsia" w:ascii="方正仿宋_GBK" w:hAnsi="方正仿宋_GBK" w:eastAsia="方正仿宋_GBK" w:cs="方正仿宋_GBK"/>
          <w:b/>
          <w:bCs/>
          <w:sz w:val="32"/>
          <w:szCs w:val="32"/>
          <w:lang w:val="zh-CN" w:eastAsia="zh-CN" w:bidi="zh-CN"/>
        </w:rPr>
      </w:pPr>
    </w:p>
    <w:p w14:paraId="1A497A71">
      <w:pPr>
        <w:bidi w:val="0"/>
        <w:rPr>
          <w:rFonts w:hint="eastAsia" w:ascii="方正仿宋_GBK" w:hAnsi="方正仿宋_GBK" w:eastAsia="方正仿宋_GBK" w:cs="方正仿宋_GBK"/>
          <w:b/>
          <w:bCs/>
          <w:sz w:val="32"/>
          <w:szCs w:val="32"/>
          <w:lang w:val="zh-CN" w:eastAsia="zh-CN" w:bidi="zh-CN"/>
        </w:rPr>
      </w:pPr>
    </w:p>
    <w:p w14:paraId="7178B81C">
      <w:pPr>
        <w:bidi w:val="0"/>
        <w:rPr>
          <w:rFonts w:hint="eastAsia" w:ascii="方正仿宋_GBK" w:hAnsi="方正仿宋_GBK" w:eastAsia="方正仿宋_GBK" w:cs="方正仿宋_GBK"/>
          <w:b/>
          <w:bCs/>
          <w:sz w:val="32"/>
          <w:szCs w:val="32"/>
          <w:lang w:val="zh-CN" w:eastAsia="zh-CN" w:bidi="zh-CN"/>
        </w:rPr>
      </w:pPr>
    </w:p>
    <w:p w14:paraId="5A1DE4BD">
      <w:pPr>
        <w:bidi w:val="0"/>
        <w:rPr>
          <w:rFonts w:hint="eastAsia" w:ascii="方正仿宋_GBK" w:hAnsi="方正仿宋_GBK" w:eastAsia="方正仿宋_GBK" w:cs="方正仿宋_GBK"/>
          <w:b/>
          <w:bCs/>
          <w:sz w:val="32"/>
          <w:szCs w:val="32"/>
          <w:lang w:val="zh-CN" w:eastAsia="zh-CN" w:bidi="zh-CN"/>
        </w:rPr>
      </w:pPr>
    </w:p>
    <w:p w14:paraId="1D6FE3C0">
      <w:pPr>
        <w:bidi w:val="0"/>
        <w:rPr>
          <w:rFonts w:hint="eastAsia" w:ascii="方正仿宋_GBK" w:hAnsi="方正仿宋_GBK" w:eastAsia="方正仿宋_GBK" w:cs="方正仿宋_GBK"/>
          <w:b/>
          <w:bCs/>
          <w:sz w:val="32"/>
          <w:szCs w:val="32"/>
          <w:lang w:val="zh-CN" w:eastAsia="zh-CN" w:bidi="zh-CN"/>
        </w:rPr>
      </w:pPr>
    </w:p>
    <w:p w14:paraId="152E1B0F">
      <w:pPr>
        <w:bidi w:val="0"/>
        <w:rPr>
          <w:rFonts w:hint="eastAsia" w:ascii="方正仿宋_GBK" w:hAnsi="方正仿宋_GBK" w:eastAsia="方正仿宋_GBK" w:cs="方正仿宋_GBK"/>
          <w:b/>
          <w:bCs/>
          <w:sz w:val="32"/>
          <w:szCs w:val="32"/>
          <w:lang w:val="zh-CN" w:eastAsia="zh-CN" w:bidi="zh-CN"/>
        </w:rPr>
      </w:pPr>
    </w:p>
    <w:p w14:paraId="7235D009">
      <w:pPr>
        <w:bidi w:val="0"/>
        <w:rPr>
          <w:rFonts w:hint="eastAsia" w:ascii="方正仿宋_GBK" w:hAnsi="方正仿宋_GBK" w:eastAsia="方正仿宋_GBK" w:cs="方正仿宋_GBK"/>
          <w:b/>
          <w:bCs/>
          <w:sz w:val="32"/>
          <w:szCs w:val="32"/>
          <w:lang w:val="zh-CN" w:eastAsia="zh-CN" w:bidi="zh-CN"/>
        </w:rPr>
      </w:pPr>
    </w:p>
    <w:p w14:paraId="4C003199">
      <w:pPr>
        <w:bidi w:val="0"/>
        <w:jc w:val="center"/>
        <w:rPr>
          <w:rFonts w:hint="eastAsia" w:ascii="方正仿宋_GBK" w:hAnsi="方正仿宋_GBK" w:eastAsia="方正仿宋_GBK" w:cs="方正仿宋_GBK"/>
          <w:b/>
          <w:bCs/>
          <w:spacing w:val="-13"/>
          <w:sz w:val="32"/>
          <w:szCs w:val="32"/>
          <w:lang w:val="zh-CN" w:eastAsia="zh-CN" w:bidi="zh-CN"/>
        </w:rPr>
      </w:pPr>
      <w:r>
        <w:rPr>
          <w:rFonts w:hint="eastAsia" w:ascii="方正仿宋_GBK" w:hAnsi="方正仿宋_GBK" w:eastAsia="方正仿宋_GBK" w:cs="方正仿宋_GBK"/>
          <w:b/>
          <w:bCs/>
          <w:sz w:val="32"/>
          <w:szCs w:val="32"/>
          <w:lang w:val="zh-CN" w:eastAsia="zh-CN" w:bidi="zh-CN"/>
        </w:rPr>
        <w:t>响应人：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（盖单位公章</w:t>
      </w:r>
      <w:r>
        <w:rPr>
          <w:rFonts w:hint="eastAsia" w:ascii="方正仿宋_GBK" w:hAnsi="方正仿宋_GBK" w:eastAsia="方正仿宋_GBK" w:cs="方正仿宋_GBK"/>
          <w:b/>
          <w:bCs/>
          <w:spacing w:val="-13"/>
          <w:sz w:val="32"/>
          <w:szCs w:val="32"/>
          <w:lang w:val="zh-CN" w:eastAsia="zh-CN" w:bidi="zh-CN"/>
        </w:rPr>
        <w:t>）</w:t>
      </w:r>
      <w:bookmarkEnd w:id="6"/>
    </w:p>
    <w:p w14:paraId="238AE898">
      <w:pPr>
        <w:bidi w:val="0"/>
        <w:jc w:val="center"/>
        <w:rPr>
          <w:rFonts w:hint="eastAsia" w:ascii="方正仿宋_GBK" w:hAnsi="方正仿宋_GBK" w:eastAsia="方正仿宋_GBK" w:cs="方正仿宋_GBK"/>
          <w:b/>
          <w:bCs/>
          <w:sz w:val="32"/>
          <w:szCs w:val="32"/>
          <w:lang w:val="zh-CN" w:eastAsia="zh-CN" w:bidi="zh-CN"/>
        </w:rPr>
      </w:pPr>
      <w:bookmarkStart w:id="7" w:name="_Toc26341"/>
    </w:p>
    <w:p w14:paraId="17A4DDA1">
      <w:pPr>
        <w:bidi w:val="0"/>
        <w:jc w:val="center"/>
        <w:rPr>
          <w:rFonts w:hint="eastAsia" w:ascii="方正仿宋_GBK" w:hAnsi="方正仿宋_GBK" w:eastAsia="方正仿宋_GBK" w:cs="方正仿宋_GBK"/>
          <w:b/>
          <w:bCs/>
          <w:sz w:val="32"/>
          <w:szCs w:val="32"/>
          <w:lang w:val="zh-CN" w:eastAsia="zh-CN" w:bidi="zh-CN"/>
        </w:rPr>
      </w:pPr>
      <w:r>
        <w:rPr>
          <w:rFonts w:hint="eastAsia" w:ascii="方正仿宋_GBK" w:hAnsi="方正仿宋_GBK" w:eastAsia="方正仿宋_GBK" w:cs="方正仿宋_GBK"/>
          <w:b/>
          <w:bCs/>
          <w:sz w:val="32"/>
          <w:szCs w:val="32"/>
          <w:lang w:val="zh-CN" w:eastAsia="zh-CN" w:bidi="zh-CN"/>
        </w:rPr>
        <w:t>法定代表人或其委托代理人：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（签字</w:t>
      </w:r>
      <w:r>
        <w:rPr>
          <w:rFonts w:hint="eastAsia" w:ascii="方正仿宋_GBK" w:hAnsi="方正仿宋_GBK" w:eastAsia="方正仿宋_GBK" w:cs="方正仿宋_GBK"/>
          <w:b/>
          <w:bCs/>
          <w:sz w:val="32"/>
          <w:szCs w:val="32"/>
          <w:lang w:val="en-US" w:eastAsia="zh-CN" w:bidi="zh-CN"/>
        </w:rPr>
        <w:t>或盖章</w:t>
      </w:r>
      <w:r>
        <w:rPr>
          <w:rFonts w:hint="eastAsia" w:ascii="方正仿宋_GBK" w:hAnsi="方正仿宋_GBK" w:eastAsia="方正仿宋_GBK" w:cs="方正仿宋_GBK"/>
          <w:b/>
          <w:bCs/>
          <w:sz w:val="32"/>
          <w:szCs w:val="32"/>
          <w:lang w:val="zh-CN" w:eastAsia="zh-CN" w:bidi="zh-CN"/>
        </w:rPr>
        <w:t>）</w:t>
      </w:r>
      <w:bookmarkEnd w:id="7"/>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u w:val="single"/>
          <w:lang w:val="zh-CN" w:bidi="zh-CN"/>
        </w:rPr>
      </w:pPr>
    </w:p>
    <w:p w14:paraId="078338B2">
      <w:pPr>
        <w:bidi w:val="0"/>
        <w:jc w:val="center"/>
        <w:rPr>
          <w:rFonts w:hint="eastAsia" w:ascii="方正仿宋_GBK" w:hAnsi="方正仿宋_GBK" w:eastAsia="方正仿宋_GBK" w:cs="方正仿宋_GBK"/>
          <w:b/>
          <w:kern w:val="0"/>
          <w:sz w:val="32"/>
          <w:szCs w:val="24"/>
          <w:lang w:val="zh-CN" w:bidi="zh-CN"/>
        </w:rPr>
      </w:pPr>
      <w:bookmarkStart w:id="8" w:name="_Toc22320"/>
      <w:bookmarkStart w:id="9" w:name="_Toc26432"/>
      <w:bookmarkStart w:id="10" w:name="_Toc25236"/>
      <w:bookmarkStart w:id="11" w:name="_Toc6500"/>
      <w:bookmarkStart w:id="12" w:name="_Toc31502"/>
      <w:bookmarkStart w:id="13" w:name="_Toc9007"/>
      <w:bookmarkStart w:id="14" w:name="_Toc30256"/>
      <w:bookmarkStart w:id="15" w:name="_Toc14525"/>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lang w:val="zh-CN" w:bidi="zh-CN"/>
        </w:rPr>
        <w:t>年</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月</w:t>
      </w:r>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lang w:val="zh-CN" w:bidi="zh-CN"/>
        </w:rPr>
        <w:t>日</w:t>
      </w:r>
      <w:bookmarkEnd w:id="8"/>
      <w:bookmarkEnd w:id="9"/>
      <w:bookmarkEnd w:id="10"/>
      <w:bookmarkEnd w:id="11"/>
      <w:bookmarkEnd w:id="12"/>
      <w:bookmarkEnd w:id="13"/>
      <w:bookmarkEnd w:id="14"/>
      <w:bookmarkEnd w:id="15"/>
    </w:p>
    <w:p w14:paraId="120FCA47">
      <w:pPr>
        <w:jc w:val="center"/>
        <w:rPr>
          <w:rFonts w:hint="eastAsia" w:ascii="方正仿宋_GBK" w:hAnsi="方正仿宋_GBK" w:eastAsia="方正仿宋_GBK" w:cs="方正仿宋_GBK"/>
          <w:sz w:val="28"/>
        </w:rPr>
        <w:sectPr>
          <w:headerReference r:id="rId3" w:type="default"/>
          <w:footerReference r:id="rId4" w:type="default"/>
          <w:pgSz w:w="11910" w:h="16840"/>
          <w:pgMar w:top="1984" w:right="1531" w:bottom="1644" w:left="1531" w:header="873" w:footer="832" w:gutter="0"/>
          <w:pgBorders>
            <w:top w:val="none" w:sz="0" w:space="0"/>
            <w:left w:val="none" w:sz="0" w:space="0"/>
            <w:bottom w:val="none" w:sz="0" w:space="0"/>
            <w:right w:val="none" w:sz="0" w:space="0"/>
          </w:pgBorders>
          <w:pgNumType w:fmt="decimal"/>
          <w:cols w:space="720" w:num="1"/>
        </w:sectPr>
      </w:pPr>
    </w:p>
    <w:p w14:paraId="18895CCE">
      <w:pPr>
        <w:rPr>
          <w:rFonts w:hint="eastAsia" w:ascii="方正仿宋_GBK" w:hAnsi="方正仿宋_GBK" w:eastAsia="方正仿宋_GBK" w:cs="方正仿宋_GBK"/>
          <w:b/>
          <w:sz w:val="28"/>
          <w:szCs w:val="22"/>
          <w:lang w:val="zh-CN" w:eastAsia="zh-CN" w:bidi="zh-CN"/>
        </w:rPr>
      </w:pPr>
      <w:r>
        <w:rPr>
          <w:rFonts w:hint="eastAsia" w:ascii="方正仿宋_GBK" w:hAnsi="方正仿宋_GBK" w:eastAsia="方正仿宋_GBK" w:cs="方正仿宋_GBK"/>
          <w:b/>
          <w:sz w:val="28"/>
          <w:szCs w:val="22"/>
          <w:lang w:val="en-US" w:eastAsia="zh-CN" w:bidi="zh-CN"/>
        </w:rPr>
        <w:t>一、</w:t>
      </w:r>
      <w:r>
        <w:rPr>
          <w:rFonts w:hint="eastAsia" w:ascii="方正仿宋_GBK" w:hAnsi="方正仿宋_GBK" w:eastAsia="方正仿宋_GBK" w:cs="方正仿宋_GBK"/>
          <w:b/>
          <w:sz w:val="28"/>
          <w:szCs w:val="22"/>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b w:val="0"/>
          <w:bCs w:val="0"/>
          <w:kern w:val="0"/>
          <w:sz w:val="28"/>
          <w:szCs w:val="28"/>
          <w:lang w:val="zh-CN" w:eastAsia="zh-CN"/>
        </w:rPr>
      </w:pPr>
      <w:r>
        <w:rPr>
          <w:rFonts w:hint="eastAsia" w:ascii="方正仿宋_GBK" w:hAnsi="方正仿宋_GBK" w:eastAsia="方正仿宋_GBK" w:cs="方正仿宋_GBK"/>
          <w:b w:val="0"/>
          <w:bCs w:val="0"/>
          <w:kern w:val="0"/>
          <w:sz w:val="28"/>
          <w:szCs w:val="28"/>
          <w:lang w:val="zh-CN" w:eastAsia="zh-CN"/>
        </w:rPr>
        <w:t>（</w:t>
      </w:r>
      <w:r>
        <w:rPr>
          <w:rFonts w:hint="eastAsia" w:ascii="方正仿宋_GBK" w:hAnsi="方正仿宋_GBK" w:eastAsia="方正仿宋_GBK" w:cs="方正仿宋_GBK"/>
          <w:b w:val="0"/>
          <w:bCs w:val="0"/>
          <w:kern w:val="0"/>
          <w:sz w:val="28"/>
          <w:szCs w:val="28"/>
          <w:lang w:val="en-US" w:eastAsia="zh-CN"/>
        </w:rPr>
        <w:t>1）提供</w:t>
      </w:r>
      <w:r>
        <w:rPr>
          <w:rFonts w:hint="eastAsia" w:ascii="方正仿宋_GBK" w:hAnsi="方正仿宋_GBK" w:eastAsia="方正仿宋_GBK" w:cs="方正仿宋_GBK"/>
          <w:b w:val="0"/>
          <w:bCs w:val="0"/>
          <w:kern w:val="0"/>
          <w:sz w:val="28"/>
          <w:szCs w:val="28"/>
          <w:lang w:val="zh-CN" w:eastAsia="zh-CN"/>
        </w:rPr>
        <w:t>响应人合法、有效的营业执照副本复印件（</w:t>
      </w:r>
      <w:r>
        <w:rPr>
          <w:rFonts w:hint="eastAsia" w:ascii="方正仿宋_GBK" w:hAnsi="方正仿宋_GBK" w:eastAsia="方正仿宋_GBK" w:cs="方正仿宋_GBK"/>
          <w:b w:val="0"/>
          <w:bCs w:val="0"/>
          <w:kern w:val="0"/>
          <w:sz w:val="28"/>
          <w:szCs w:val="28"/>
          <w:lang w:val="en-US" w:eastAsia="zh-CN"/>
        </w:rPr>
        <w:t>盖章版</w:t>
      </w:r>
      <w:r>
        <w:rPr>
          <w:rFonts w:hint="eastAsia" w:ascii="方正仿宋_GBK" w:hAnsi="方正仿宋_GBK" w:eastAsia="方正仿宋_GBK" w:cs="方正仿宋_GBK"/>
          <w:b w:val="0"/>
          <w:bCs w:val="0"/>
          <w:kern w:val="0"/>
          <w:sz w:val="28"/>
          <w:szCs w:val="28"/>
          <w:lang w:val="zh-CN" w:eastAsia="zh-CN"/>
        </w:rPr>
        <w:t>）</w:t>
      </w:r>
    </w:p>
    <w:p w14:paraId="448F25AB">
      <w:pPr>
        <w:rPr>
          <w:rFonts w:hint="eastAsia" w:ascii="方正仿宋_GBK" w:hAnsi="方正仿宋_GBK" w:eastAsia="方正仿宋_GBK" w:cs="方正仿宋_GBK"/>
          <w:b/>
          <w:bCs/>
          <w:kern w:val="2"/>
          <w:sz w:val="36"/>
          <w:szCs w:val="36"/>
          <w:lang w:val="zh-CN" w:eastAsia="zh-CN" w:bidi="ar-SA"/>
        </w:rPr>
      </w:pPr>
      <w:r>
        <w:rPr>
          <w:rFonts w:hint="eastAsia" w:ascii="方正仿宋_GBK" w:hAnsi="方正仿宋_GBK" w:eastAsia="方正仿宋_GBK" w:cs="方正仿宋_GBK"/>
          <w:b/>
          <w:bCs/>
          <w:kern w:val="2"/>
          <w:sz w:val="36"/>
          <w:szCs w:val="36"/>
          <w:lang w:val="zh-CN" w:eastAsia="zh-CN" w:bidi="ar-SA"/>
        </w:rPr>
        <w:br w:type="page"/>
      </w:r>
    </w:p>
    <w:p w14:paraId="0EF50AA6">
      <w:pPr>
        <w:rPr>
          <w:rFonts w:hint="eastAsia" w:ascii="方正仿宋_GBK" w:hAnsi="方正仿宋_GBK" w:eastAsia="方正仿宋_GBK" w:cs="方正仿宋_GBK"/>
          <w:b/>
          <w:sz w:val="28"/>
          <w:szCs w:val="22"/>
          <w:lang w:val="en-US" w:eastAsia="zh-CN" w:bidi="zh-CN"/>
        </w:rPr>
      </w:pPr>
      <w:r>
        <w:rPr>
          <w:rFonts w:hint="eastAsia" w:ascii="方正仿宋_GBK" w:hAnsi="方正仿宋_GBK" w:eastAsia="方正仿宋_GBK" w:cs="方正仿宋_GBK"/>
          <w:b/>
          <w:sz w:val="28"/>
          <w:szCs w:val="22"/>
          <w:lang w:val="en-US" w:eastAsia="zh-CN" w:bidi="zh-CN"/>
        </w:rPr>
        <w:t>二、</w:t>
      </w:r>
      <w:r>
        <w:rPr>
          <w:rFonts w:hint="eastAsia" w:ascii="方正仿宋_GBK" w:hAnsi="方正仿宋_GBK" w:eastAsia="方正仿宋_GBK" w:cs="方正仿宋_GBK"/>
          <w:b/>
          <w:sz w:val="28"/>
          <w:szCs w:val="22"/>
          <w:lang w:val="zh-CN" w:eastAsia="zh-CN" w:bidi="zh-CN"/>
        </w:rPr>
        <w:t>响应物资报价</w:t>
      </w:r>
      <w:r>
        <w:rPr>
          <w:rFonts w:hint="eastAsia" w:ascii="方正仿宋_GBK" w:hAnsi="方正仿宋_GBK" w:eastAsia="方正仿宋_GBK" w:cs="方正仿宋_GBK"/>
          <w:b/>
          <w:sz w:val="28"/>
          <w:szCs w:val="22"/>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致：</w:t>
      </w:r>
      <w:r>
        <w:rPr>
          <w:rFonts w:hint="eastAsia" w:ascii="方正仿宋_GBK" w:hAnsi="方正仿宋_GBK" w:eastAsia="方正仿宋_GBK" w:cs="方正仿宋_GBK"/>
          <w:sz w:val="28"/>
          <w:szCs w:val="28"/>
          <w:highlight w:val="none"/>
          <w:lang w:val="en-US" w:eastAsia="zh-CN"/>
        </w:rPr>
        <w:t>阜阳捷诚电梯有限公司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编号为</w:t>
      </w:r>
      <w:r>
        <w:rPr>
          <w:rFonts w:hint="eastAsia" w:ascii="方正仿宋_GBK" w:hAnsi="方正仿宋_GBK" w:eastAsia="方正仿宋_GBK" w:cs="方正仿宋_GBK"/>
          <w:sz w:val="28"/>
          <w:szCs w:val="28"/>
          <w:highlight w:val="none"/>
          <w:u w:val="single"/>
          <w:lang w:val="en-US" w:eastAsia="zh-CN"/>
        </w:rPr>
        <w:t>JCDT-XJ-2026-002</w:t>
      </w:r>
      <w:r>
        <w:rPr>
          <w:rFonts w:hint="eastAsia" w:ascii="方正仿宋_GBK" w:hAnsi="方正仿宋_GBK" w:eastAsia="方正仿宋_GBK" w:cs="方正仿宋_GBK"/>
          <w:kern w:val="2"/>
          <w:sz w:val="28"/>
          <w:szCs w:val="28"/>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16" w:name="_Toc1193"/>
      <w:r>
        <w:rPr>
          <w:rFonts w:hint="eastAsia" w:ascii="方正仿宋_GBK" w:hAnsi="方正仿宋_GBK" w:eastAsia="方正仿宋_GBK" w:cs="方正仿宋_GBK"/>
          <w:b/>
          <w:bCs/>
          <w:kern w:val="2"/>
          <w:sz w:val="28"/>
          <w:szCs w:val="28"/>
          <w:highlight w:val="none"/>
          <w:lang w:val="en-US" w:bidi="zh-CN"/>
        </w:rPr>
        <w:t>（一）报价一览表</w:t>
      </w:r>
      <w:bookmarkEnd w:id="16"/>
    </w:p>
    <w:p w14:paraId="13F060D0">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p>
    <w:tbl>
      <w:tblPr>
        <w:tblStyle w:val="13"/>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54"/>
        <w:gridCol w:w="7603"/>
      </w:tblGrid>
      <w:tr w14:paraId="2F67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980" w:type="pct"/>
            <w:vAlign w:val="center"/>
          </w:tcPr>
          <w:p w14:paraId="15143E29">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项目名称</w:t>
            </w:r>
          </w:p>
        </w:tc>
        <w:tc>
          <w:tcPr>
            <w:tcW w:w="4019" w:type="pct"/>
            <w:vAlign w:val="center"/>
          </w:tcPr>
          <w:p w14:paraId="6A5ADBE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阜阳捷诚电梯有限公司新办公场所办公设备采购询价</w:t>
            </w:r>
          </w:p>
        </w:tc>
      </w:tr>
      <w:tr w14:paraId="3D317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980" w:type="pct"/>
            <w:vAlign w:val="center"/>
          </w:tcPr>
          <w:p w14:paraId="500D7AB1">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全称</w:t>
            </w:r>
          </w:p>
        </w:tc>
        <w:tc>
          <w:tcPr>
            <w:tcW w:w="4019" w:type="pct"/>
            <w:vAlign w:val="center"/>
          </w:tcPr>
          <w:p w14:paraId="1DC842A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lang w:eastAsia="en-US"/>
                <w14:textFill>
                  <w14:solidFill>
                    <w14:schemeClr w14:val="tx1"/>
                  </w14:solidFill>
                </w14:textFill>
              </w:rPr>
            </w:pPr>
          </w:p>
        </w:tc>
      </w:tr>
      <w:tr w14:paraId="768F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2" w:hRule="atLeast"/>
        </w:trPr>
        <w:tc>
          <w:tcPr>
            <w:tcW w:w="980" w:type="pct"/>
            <w:vAlign w:val="center"/>
          </w:tcPr>
          <w:p w14:paraId="633A0944">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报价</w:t>
            </w:r>
          </w:p>
        </w:tc>
        <w:tc>
          <w:tcPr>
            <w:tcW w:w="4019" w:type="pct"/>
            <w:vAlign w:val="center"/>
          </w:tcPr>
          <w:p w14:paraId="16E10F0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 xml:space="preserve"> </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p>
        </w:tc>
      </w:tr>
      <w:tr w14:paraId="425B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trPr>
        <w:tc>
          <w:tcPr>
            <w:tcW w:w="980" w:type="pct"/>
            <w:vAlign w:val="center"/>
          </w:tcPr>
          <w:p w14:paraId="2D47FFC1">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kern w:val="0"/>
                <w:szCs w:val="21"/>
                <w:lang w:eastAsia="en-US"/>
              </w:rPr>
            </w:pPr>
            <w:r>
              <w:rPr>
                <w:rFonts w:hint="eastAsia" w:ascii="方正仿宋_GBK" w:hAnsi="方正仿宋_GBK" w:eastAsia="方正仿宋_GBK" w:cs="方正仿宋_GBK"/>
                <w:b/>
                <w:kern w:val="0"/>
                <w:szCs w:val="21"/>
                <w:lang w:eastAsia="en-US"/>
              </w:rPr>
              <w:t>其他</w:t>
            </w:r>
          </w:p>
        </w:tc>
        <w:tc>
          <w:tcPr>
            <w:tcW w:w="4019" w:type="pct"/>
            <w:vAlign w:val="center"/>
          </w:tcPr>
          <w:p w14:paraId="4255BF7A">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lang w:val="en-US" w:eastAsia="zh-CN"/>
              </w:rPr>
            </w:pPr>
          </w:p>
        </w:tc>
      </w:tr>
    </w:tbl>
    <w:p w14:paraId="4AC90E07">
      <w:pPr>
        <w:rPr>
          <w:rFonts w:ascii="Times New Roman" w:hAnsi="Times New Roman" w:eastAsia="宋体" w:cs="Times New Roman"/>
          <w:szCs w:val="21"/>
        </w:rPr>
      </w:pPr>
    </w:p>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1、</w:t>
      </w:r>
      <w:r>
        <w:rPr>
          <w:rFonts w:hint="eastAsia" w:ascii="方正仿宋_GBK" w:hAnsi="方正仿宋_GBK" w:eastAsia="方正仿宋_GBK" w:cs="方正仿宋_GBK"/>
          <w:kern w:val="2"/>
          <w:sz w:val="28"/>
          <w:szCs w:val="28"/>
        </w:rPr>
        <w:t>本次报价为固定单价，以上单价包含材料费及运输至阜阳市指定地点的包装费、运输费、装卸费、</w:t>
      </w:r>
      <w:r>
        <w:rPr>
          <w:rFonts w:hint="eastAsia" w:ascii="方正仿宋_GBK" w:hAnsi="方正仿宋_GBK" w:eastAsia="方正仿宋_GBK" w:cs="方正仿宋_GBK"/>
          <w:kern w:val="2"/>
          <w:sz w:val="28"/>
          <w:szCs w:val="28"/>
          <w:lang w:val="en-US" w:eastAsia="zh-CN"/>
        </w:rPr>
        <w:t>安装费、</w:t>
      </w:r>
      <w:r>
        <w:rPr>
          <w:rFonts w:hint="eastAsia" w:ascii="方正仿宋_GBK" w:hAnsi="方正仿宋_GBK" w:eastAsia="方正仿宋_GBK" w:cs="方正仿宋_GBK"/>
          <w:kern w:val="2"/>
          <w:sz w:val="28"/>
          <w:szCs w:val="28"/>
        </w:rPr>
        <w:t>人工费、售后服务费等一切费用</w:t>
      </w:r>
      <w:r>
        <w:rPr>
          <w:rFonts w:hint="eastAsia" w:ascii="方正仿宋_GBK" w:hAnsi="方正仿宋_GBK" w:eastAsia="方正仿宋_GBK" w:cs="方正仿宋_GBK"/>
          <w:kern w:val="2"/>
          <w:sz w:val="28"/>
          <w:szCs w:val="28"/>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2、本次评审依据为不含税总价合计，评审过程中仅对不含税总价合计金额进行排序。</w:t>
      </w: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bidi w:val="0"/>
        <w:ind w:firstLine="560" w:firstLineChars="200"/>
        <w:rPr>
          <w:rFonts w:hint="default"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附 阜阳捷诚电梯有限公司新办公场所办公设备采购询价报价单</w:t>
      </w: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（单位名称并盖章签字）</w:t>
      </w:r>
    </w:p>
    <w:p w14:paraId="0A9AA7BA">
      <w:pPr>
        <w:pStyle w:val="11"/>
        <w:keepNext w:val="0"/>
        <w:keepLines w:val="0"/>
        <w:widowControl w:val="0"/>
        <w:suppressLineNumbers w:val="0"/>
        <w:wordWrap/>
        <w:spacing w:before="0" w:beforeAutospacing="0" w:after="0" w:afterAutospacing="0" w:line="560" w:lineRule="exact"/>
        <w:ind w:left="0" w:right="440" w:firstLine="560" w:firstLineChars="200"/>
        <w:jc w:val="both"/>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                                   联系人：          </w:t>
      </w:r>
    </w:p>
    <w:p w14:paraId="7FB9C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5460" w:firstLineChars="1950"/>
        <w:jc w:val="both"/>
        <w:textAlignment w:val="auto"/>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电话：            </w:t>
      </w:r>
    </w:p>
    <w:p w14:paraId="464C9A89">
      <w:pPr>
        <w:wordWrap w:val="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 xml:space="preserve">                                     年    月    日   </w:t>
      </w:r>
    </w:p>
    <w:p w14:paraId="797820C6">
      <w:pPr>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br w:type="page"/>
      </w:r>
    </w:p>
    <w:p w14:paraId="304C7903">
      <w:pPr>
        <w:pStyle w:val="11"/>
        <w:keepNext w:val="0"/>
        <w:keepLines w:val="0"/>
        <w:widowControl/>
        <w:suppressLineNumbers w:val="0"/>
        <w:ind w:left="0" w:firstLine="420"/>
        <w:jc w:val="left"/>
        <w:outlineLvl w:val="0"/>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附件4 采购询价报价单</w:t>
      </w:r>
    </w:p>
    <w:p w14:paraId="51B4FBE6">
      <w:pPr>
        <w:pStyle w:val="11"/>
        <w:keepNext w:val="0"/>
        <w:keepLines w:val="0"/>
        <w:widowControl/>
        <w:suppressLineNumbers w:val="0"/>
        <w:ind w:left="0" w:firstLine="420"/>
        <w:jc w:val="left"/>
        <w:outlineLvl w:val="0"/>
        <w:rPr>
          <w:rFonts w:hint="eastAsia" w:ascii="宋体" w:hAnsi="宋体" w:eastAsia="宋体" w:cs="宋体"/>
          <w:b/>
          <w:bCs/>
          <w:kern w:val="2"/>
          <w:sz w:val="32"/>
          <w:szCs w:val="32"/>
          <w:lang w:val="en-US" w:eastAsia="zh-CN" w:bidi="ar-SA"/>
        </w:rPr>
      </w:pPr>
      <w:r>
        <w:rPr>
          <w:rFonts w:hint="eastAsia" w:ascii="方正仿宋_GBK" w:hAnsi="方正仿宋_GBK" w:eastAsia="方正仿宋_GBK" w:cs="方正仿宋_GBK"/>
          <w:kern w:val="2"/>
          <w:sz w:val="28"/>
          <w:szCs w:val="28"/>
          <w:lang w:val="en-US" w:eastAsia="zh-CN" w:bidi="ar-SA"/>
        </w:rPr>
        <w:t>（见表格文件）</w:t>
      </w:r>
    </w:p>
    <w:sectPr>
      <w:headerReference r:id="rId5" w:type="default"/>
      <w:footerReference r:id="rId6" w:type="default"/>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5F52A3C-DA85-47D0-BCB3-0B0198A3D3C9}"/>
  </w:font>
  <w:font w:name="黑体">
    <w:panose1 w:val="02010609060101010101"/>
    <w:charset w:val="86"/>
    <w:family w:val="auto"/>
    <w:pitch w:val="default"/>
    <w:sig w:usb0="800002BF" w:usb1="38CF7CFA" w:usb2="00000016" w:usb3="00000000" w:csb0="00040001" w:csb1="00000000"/>
    <w:embedRegular r:id="rId2" w:fontKey="{5FC43318-9E62-43BB-A1BC-38986E64A8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00000001" w:usb1="080E0000" w:usb2="00000000" w:usb3="00000000" w:csb0="00040000" w:csb1="00000000"/>
    <w:embedRegular r:id="rId3" w:fontKey="{E96637CD-D057-42A7-AC7D-92AFEA1A7A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A7680"/>
    <w:rsid w:val="033049C7"/>
    <w:rsid w:val="03E97CE8"/>
    <w:rsid w:val="060E3701"/>
    <w:rsid w:val="077C2DEF"/>
    <w:rsid w:val="0797275A"/>
    <w:rsid w:val="07EF6488"/>
    <w:rsid w:val="09453B22"/>
    <w:rsid w:val="09CB4CD3"/>
    <w:rsid w:val="0A9B7F13"/>
    <w:rsid w:val="0B15276E"/>
    <w:rsid w:val="0BE3317C"/>
    <w:rsid w:val="0BFC701C"/>
    <w:rsid w:val="0CCC3DEA"/>
    <w:rsid w:val="0DA16FB1"/>
    <w:rsid w:val="0EFD1AAD"/>
    <w:rsid w:val="0FC63F72"/>
    <w:rsid w:val="1062792A"/>
    <w:rsid w:val="110C310B"/>
    <w:rsid w:val="114C58A7"/>
    <w:rsid w:val="125A7B3B"/>
    <w:rsid w:val="131748E0"/>
    <w:rsid w:val="13370F4B"/>
    <w:rsid w:val="136A44D5"/>
    <w:rsid w:val="141C6A94"/>
    <w:rsid w:val="14CA08D1"/>
    <w:rsid w:val="15122930"/>
    <w:rsid w:val="16A124CA"/>
    <w:rsid w:val="16D6CA54"/>
    <w:rsid w:val="16ED6288"/>
    <w:rsid w:val="180B063F"/>
    <w:rsid w:val="19370BB5"/>
    <w:rsid w:val="1A50725A"/>
    <w:rsid w:val="1AE31E7C"/>
    <w:rsid w:val="1AEB6F83"/>
    <w:rsid w:val="1BA4062C"/>
    <w:rsid w:val="1C2759F1"/>
    <w:rsid w:val="1D65084B"/>
    <w:rsid w:val="1E7D7293"/>
    <w:rsid w:val="1FF561AE"/>
    <w:rsid w:val="21294361"/>
    <w:rsid w:val="21C32515"/>
    <w:rsid w:val="22E3042E"/>
    <w:rsid w:val="232B1769"/>
    <w:rsid w:val="239B0E1A"/>
    <w:rsid w:val="248009E6"/>
    <w:rsid w:val="253B7397"/>
    <w:rsid w:val="25D11048"/>
    <w:rsid w:val="25FC7718"/>
    <w:rsid w:val="28127B2B"/>
    <w:rsid w:val="284C0608"/>
    <w:rsid w:val="2A423C38"/>
    <w:rsid w:val="2AFE1A16"/>
    <w:rsid w:val="2BD670F1"/>
    <w:rsid w:val="2D5E5392"/>
    <w:rsid w:val="2E4F2F2D"/>
    <w:rsid w:val="2EF361BD"/>
    <w:rsid w:val="306A67BF"/>
    <w:rsid w:val="30BE6545"/>
    <w:rsid w:val="30F56C51"/>
    <w:rsid w:val="31CC37CF"/>
    <w:rsid w:val="31FE346F"/>
    <w:rsid w:val="324B3F89"/>
    <w:rsid w:val="33BE6B8B"/>
    <w:rsid w:val="33E162AB"/>
    <w:rsid w:val="34AC2031"/>
    <w:rsid w:val="34B6053F"/>
    <w:rsid w:val="34D4204B"/>
    <w:rsid w:val="35B640FE"/>
    <w:rsid w:val="35E328D9"/>
    <w:rsid w:val="361C5DEB"/>
    <w:rsid w:val="37B20D2A"/>
    <w:rsid w:val="37F257A1"/>
    <w:rsid w:val="3BC67AFF"/>
    <w:rsid w:val="3BD019E0"/>
    <w:rsid w:val="3BF80EBF"/>
    <w:rsid w:val="3C1710C5"/>
    <w:rsid w:val="3D541ECF"/>
    <w:rsid w:val="3D972DC1"/>
    <w:rsid w:val="3E8350DE"/>
    <w:rsid w:val="3EBB7523"/>
    <w:rsid w:val="3F172933"/>
    <w:rsid w:val="40824E64"/>
    <w:rsid w:val="40A65182"/>
    <w:rsid w:val="41340454"/>
    <w:rsid w:val="413B02BE"/>
    <w:rsid w:val="418A5B39"/>
    <w:rsid w:val="41C81440"/>
    <w:rsid w:val="41CF6A07"/>
    <w:rsid w:val="4304616D"/>
    <w:rsid w:val="437458E0"/>
    <w:rsid w:val="43BF6BB6"/>
    <w:rsid w:val="44E67CEF"/>
    <w:rsid w:val="44F85BFB"/>
    <w:rsid w:val="45976DEC"/>
    <w:rsid w:val="45C33528"/>
    <w:rsid w:val="47290367"/>
    <w:rsid w:val="48EB2652"/>
    <w:rsid w:val="497F6965"/>
    <w:rsid w:val="49F510C6"/>
    <w:rsid w:val="4B4171B2"/>
    <w:rsid w:val="4C657570"/>
    <w:rsid w:val="4C7B3698"/>
    <w:rsid w:val="4CBD5E84"/>
    <w:rsid w:val="4CFB1BF7"/>
    <w:rsid w:val="4F021BCA"/>
    <w:rsid w:val="4FA510F6"/>
    <w:rsid w:val="50265CC2"/>
    <w:rsid w:val="50597F0F"/>
    <w:rsid w:val="505F2B39"/>
    <w:rsid w:val="507168FC"/>
    <w:rsid w:val="50EC0D83"/>
    <w:rsid w:val="514E10F6"/>
    <w:rsid w:val="51611FBD"/>
    <w:rsid w:val="527F1783"/>
    <w:rsid w:val="54B86CD1"/>
    <w:rsid w:val="55227A49"/>
    <w:rsid w:val="55D15402"/>
    <w:rsid w:val="56077836"/>
    <w:rsid w:val="561647A5"/>
    <w:rsid w:val="56A60776"/>
    <w:rsid w:val="57324C38"/>
    <w:rsid w:val="5837311B"/>
    <w:rsid w:val="59C36178"/>
    <w:rsid w:val="59E00B46"/>
    <w:rsid w:val="5A5218DE"/>
    <w:rsid w:val="5B6836FC"/>
    <w:rsid w:val="5B70668B"/>
    <w:rsid w:val="5BAD638F"/>
    <w:rsid w:val="5BBFB0E5"/>
    <w:rsid w:val="5C786849"/>
    <w:rsid w:val="5CC2508E"/>
    <w:rsid w:val="5D9500AD"/>
    <w:rsid w:val="5DE27796"/>
    <w:rsid w:val="5E36363E"/>
    <w:rsid w:val="5E3D2502"/>
    <w:rsid w:val="5E8B1B42"/>
    <w:rsid w:val="5EA66A9C"/>
    <w:rsid w:val="5ED624D6"/>
    <w:rsid w:val="616172B8"/>
    <w:rsid w:val="634D0AB2"/>
    <w:rsid w:val="63804295"/>
    <w:rsid w:val="64552344"/>
    <w:rsid w:val="64813139"/>
    <w:rsid w:val="652F5C02"/>
    <w:rsid w:val="65C32374"/>
    <w:rsid w:val="66272F36"/>
    <w:rsid w:val="66C33EDD"/>
    <w:rsid w:val="685A43CD"/>
    <w:rsid w:val="68882CE8"/>
    <w:rsid w:val="68A90204"/>
    <w:rsid w:val="69393D31"/>
    <w:rsid w:val="697F2AE6"/>
    <w:rsid w:val="69D83854"/>
    <w:rsid w:val="6B2F7D93"/>
    <w:rsid w:val="6B811C71"/>
    <w:rsid w:val="6BA6293F"/>
    <w:rsid w:val="6C3F5DB4"/>
    <w:rsid w:val="6D2B372B"/>
    <w:rsid w:val="6E6C7AB6"/>
    <w:rsid w:val="6EF235B1"/>
    <w:rsid w:val="709D5B77"/>
    <w:rsid w:val="70AF2DC1"/>
    <w:rsid w:val="70BB330C"/>
    <w:rsid w:val="718A33B1"/>
    <w:rsid w:val="72B91E63"/>
    <w:rsid w:val="73BE1CB4"/>
    <w:rsid w:val="741448C9"/>
    <w:rsid w:val="748D0583"/>
    <w:rsid w:val="74E930AB"/>
    <w:rsid w:val="751D7F67"/>
    <w:rsid w:val="75E83AA9"/>
    <w:rsid w:val="76051006"/>
    <w:rsid w:val="76C9468F"/>
    <w:rsid w:val="76FB678A"/>
    <w:rsid w:val="777F5BFE"/>
    <w:rsid w:val="78633BB5"/>
    <w:rsid w:val="789F0938"/>
    <w:rsid w:val="79C6E972"/>
    <w:rsid w:val="7B7D2454"/>
    <w:rsid w:val="7C06069C"/>
    <w:rsid w:val="7C376ED7"/>
    <w:rsid w:val="7C472AF1"/>
    <w:rsid w:val="7E596446"/>
    <w:rsid w:val="7F671451"/>
    <w:rsid w:val="7F6EA3C6"/>
    <w:rsid w:val="7F7FC1CF"/>
    <w:rsid w:val="7F9F0AA8"/>
    <w:rsid w:val="7FEC1957"/>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17</Pages>
  <Words>4978</Words>
  <Characters>5152</Characters>
  <Lines>0</Lines>
  <Paragraphs>0</Paragraphs>
  <TotalTime>13</TotalTime>
  <ScaleCrop>false</ScaleCrop>
  <LinksUpToDate>false</LinksUpToDate>
  <CharactersWithSpaces>5604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六便士</cp:lastModifiedBy>
  <cp:lastPrinted>2026-07-14T01:04:00Z</cp:lastPrinted>
  <dcterms:modified xsi:type="dcterms:W3CDTF">2026-10-21T02:43:54Z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39ED0F1C3FD54AA8A190AFEEF13C02BA_13</vt:lpwstr>
  </property>
  <property fmtid="{D5CDD505-2E9C-101B-9397-08002B2CF9AE}" pid="4" name="KSOTemplateDocerSaveRecord">
    <vt:lpwstr>eyJoZGlkIjoiOTMwYmIzOTdlNjhjZjY0NWE1MjFmMmY1ODFkMmQ5YTIiLCJ1c2VySWQiOiIxMTU2NzQzNjczIn0=</vt:lpwstr>
  </property>
</Properties>
</file>