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D1CF0">
      <w:pPr>
        <w:pStyle w:val="3"/>
        <w:jc w:val="center"/>
        <w:rPr>
          <w:rFonts w:hint="default" w:ascii="Arial" w:hAnsi="Arial" w:eastAsia="宋体" w:cs="Times New Roman"/>
          <w:b/>
          <w:bCs/>
          <w:kern w:val="2"/>
          <w:sz w:val="44"/>
          <w:szCs w:val="40"/>
          <w:lang w:val="en-US" w:eastAsia="zh-CN" w:bidi="ar-SA"/>
        </w:rPr>
      </w:pPr>
      <w:r>
        <w:rPr>
          <w:rFonts w:hint="eastAsia" w:ascii="Arial" w:hAnsi="Arial" w:eastAsia="宋体" w:cs="Times New Roman"/>
          <w:b/>
          <w:bCs/>
          <w:kern w:val="2"/>
          <w:sz w:val="44"/>
          <w:szCs w:val="40"/>
          <w:lang w:val="en-US" w:eastAsia="zh-CN" w:bidi="ar-SA"/>
        </w:rPr>
        <w:t>阜阳市静脉产业园区职工食堂餐饮外包服务公开遴选公告</w:t>
      </w:r>
    </w:p>
    <w:p w14:paraId="3166F6F1">
      <w:pPr>
        <w:pStyle w:val="6"/>
        <w:bidi w:val="0"/>
        <w:rPr>
          <w:rFonts w:hint="eastAsia"/>
          <w:lang w:val="en-US" w:eastAsia="zh-CN"/>
        </w:rPr>
      </w:pPr>
    </w:p>
    <w:p w14:paraId="5FC88B65">
      <w:pPr>
        <w:keepNext w:val="0"/>
        <w:keepLines w:val="0"/>
        <w:pageBreakBefore w:val="0"/>
        <w:widowControl w:val="0"/>
        <w:kinsoku/>
        <w:wordWrap/>
        <w:overflowPunct/>
        <w:topLinePunct w:val="0"/>
        <w:autoSpaceDE/>
        <w:autoSpaceDN/>
        <w:bidi w:val="0"/>
        <w:adjustRightInd/>
        <w:snapToGrid w:val="0"/>
        <w:spacing w:line="360" w:lineRule="auto"/>
        <w:ind w:left="0" w:leftChars="0" w:firstLine="643"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b/>
          <w:bCs/>
          <w:kern w:val="2"/>
          <w:sz w:val="32"/>
          <w:szCs w:val="28"/>
          <w:lang w:val="en-US" w:eastAsia="zh-CN" w:bidi="ar-SA"/>
        </w:rPr>
        <w:t>一、项目概况</w:t>
      </w:r>
    </w:p>
    <w:p w14:paraId="57ED2392">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1.项目名称：阜阳市静脉产业园区职工食堂餐饮外包服务遴选项目</w:t>
      </w:r>
    </w:p>
    <w:p w14:paraId="49C31183">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2.预算金额：25元/人/天（含税，早餐7元、午餐18元），合同周期内不作任何上调、不作任何下调、不随物价波动调价、不随人工成本调价。</w:t>
      </w:r>
    </w:p>
    <w:p w14:paraId="54C9F6F9">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3.采购需求：通过公开遴选，选择一家具备餐饮能力的供应商，全权负责本单位职工食堂的后厨装修与餐厅家具餐具配置、食材采购、烹饪制作、供餐服务、卫生保洁等整体运营事务，提供本单位职工早餐、午餐餐饮服务，中选人自主经营，自负盈亏，除25元/人/天的综合包干费用外，采购人不再另行支付装修费、设备购置费、食材费、管理费、服务费等其他费用。</w:t>
      </w:r>
    </w:p>
    <w:p w14:paraId="7FCDC846">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default"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4.供餐规模：预计每日就餐人数约50人。</w:t>
      </w:r>
    </w:p>
    <w:p w14:paraId="24996B59">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5.服务期限：</w:t>
      </w:r>
    </w:p>
    <w:p w14:paraId="69B86015">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5.1本合同服务期限为3年。合同期内，遴选人将按年度对中选人履约情况进行定期考核，并保留根据实际需要随时开展不定期考核的权利。若中选人任意一次考核结果未达到本合同约定的服务标准、或发生重大食品安全事故、或严重违约，遴选人有权立即单方解除本合同，自解除通知送达之日起合同终止，中选人应配合完成工作交接。</w:t>
      </w:r>
    </w:p>
    <w:p w14:paraId="6582233B">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5.2 年度综合考核内容包括但不限于：食品安全管理、菜品质量、服务满意度、人员配置、投诉处理、卫生检查、装修及设备投入完成情况、25元/人/天服务标准执行情况等。考核合格标准由遴选人在考核办法中明确。</w:t>
      </w:r>
    </w:p>
    <w:p w14:paraId="17CC5A61">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5.3 合同期内，如因政策调整、上级单位要求、遴选人业务停业、预算调整、不可抗力等因素导致合同不能继续执行的，遴选人有权提前终止合同，且不承担违约责任。</w:t>
      </w:r>
    </w:p>
    <w:p w14:paraId="4DF716C2">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5.4 若3年期满前，经职工满意度测评，中选人餐饮服务满意度达到90%以上，且年度考核合格、未发生重大食品安全事故、无严重违约行为的，遴选人可与其续签合同；续签价格、服务标准及核心条款不得发生实质性变更。</w:t>
      </w:r>
    </w:p>
    <w:p w14:paraId="4D5F146D">
      <w:pPr>
        <w:keepNext w:val="0"/>
        <w:keepLines w:val="0"/>
        <w:pageBreakBefore w:val="0"/>
        <w:widowControl w:val="0"/>
        <w:kinsoku/>
        <w:wordWrap/>
        <w:overflowPunct/>
        <w:topLinePunct w:val="0"/>
        <w:autoSpaceDE/>
        <w:autoSpaceDN/>
        <w:bidi w:val="0"/>
        <w:adjustRightInd/>
        <w:snapToGrid w:val="0"/>
        <w:spacing w:line="360" w:lineRule="auto"/>
        <w:ind w:left="0" w:leftChars="0" w:firstLine="643" w:firstLineChars="200"/>
        <w:textAlignment w:val="auto"/>
        <w:outlineLvl w:val="9"/>
        <w:rPr>
          <w:rFonts w:hint="eastAsia" w:ascii="Arial" w:hAnsi="Arial" w:eastAsia="宋体" w:cs="Times New Roman"/>
          <w:kern w:val="2"/>
          <w:sz w:val="28"/>
          <w:szCs w:val="24"/>
          <w:lang w:val="en-US" w:eastAsia="zh-CN" w:bidi="ar-SA"/>
        </w:rPr>
      </w:pPr>
      <w:commentRangeStart w:id="0"/>
      <w:r>
        <w:rPr>
          <w:rFonts w:hint="eastAsia" w:ascii="Arial" w:hAnsi="Arial" w:eastAsia="宋体" w:cs="Times New Roman"/>
          <w:b/>
          <w:bCs/>
          <w:kern w:val="2"/>
          <w:sz w:val="32"/>
          <w:szCs w:val="28"/>
          <w:lang w:val="en-US" w:eastAsia="zh-CN" w:bidi="ar-SA"/>
        </w:rPr>
        <w:t>二、投标人的资格要求</w:t>
      </w:r>
      <w:commentRangeEnd w:id="0"/>
      <w:r>
        <w:rPr>
          <w:rFonts w:hint="eastAsia" w:ascii="Arial" w:hAnsi="Arial" w:eastAsia="宋体" w:cs="Times New Roman"/>
          <w:kern w:val="2"/>
          <w:sz w:val="28"/>
          <w:szCs w:val="24"/>
          <w:lang w:val="en-US" w:eastAsia="zh-CN" w:bidi="ar-SA"/>
        </w:rPr>
        <w:commentReference w:id="0"/>
      </w:r>
    </w:p>
    <w:p w14:paraId="413CE06E">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bookmarkStart w:id="0" w:name="_Toc355604668"/>
      <w:r>
        <w:rPr>
          <w:rFonts w:hint="eastAsia" w:ascii="Arial" w:hAnsi="Arial" w:eastAsia="宋体" w:cs="Times New Roman"/>
          <w:kern w:val="2"/>
          <w:sz w:val="28"/>
          <w:szCs w:val="24"/>
          <w:lang w:val="en-US" w:eastAsia="zh-CN" w:bidi="ar-SA"/>
        </w:rPr>
        <w:t>1.具有合法、有效的营业执照。</w:t>
      </w:r>
    </w:p>
    <w:p w14:paraId="7F63573E">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2.未被列入“信用中国”失信被执行人及重大税收违法案件当事人名单（须提供投标截止时间前 30 日内的信用中国网站查询截图）。</w:t>
      </w:r>
    </w:p>
    <w:p w14:paraId="57379C7A">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3.本项目不接受联合体投标，不允许转包或分包。</w:t>
      </w:r>
    </w:p>
    <w:p w14:paraId="282487A0">
      <w:pPr>
        <w:keepNext w:val="0"/>
        <w:keepLines w:val="0"/>
        <w:pageBreakBefore w:val="0"/>
        <w:widowControl w:val="0"/>
        <w:kinsoku/>
        <w:wordWrap/>
        <w:overflowPunct/>
        <w:topLinePunct w:val="0"/>
        <w:autoSpaceDE/>
        <w:autoSpaceDN/>
        <w:bidi w:val="0"/>
        <w:adjustRightInd/>
        <w:snapToGrid w:val="0"/>
        <w:spacing w:line="360" w:lineRule="auto"/>
        <w:ind w:left="0" w:leftChars="0" w:firstLine="643"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b/>
          <w:bCs/>
          <w:kern w:val="2"/>
          <w:sz w:val="32"/>
          <w:szCs w:val="28"/>
          <w:lang w:val="en-US" w:eastAsia="zh-CN" w:bidi="ar-SA"/>
        </w:rPr>
        <w:t>三、遴选文件的获取</w:t>
      </w:r>
      <w:bookmarkEnd w:id="0"/>
    </w:p>
    <w:p w14:paraId="2A766BD3">
      <w:pPr>
        <w:keepNext w:val="0"/>
        <w:keepLines w:val="0"/>
        <w:pageBreakBefore w:val="0"/>
        <w:widowControl w:val="0"/>
        <w:kinsoku/>
        <w:wordWrap/>
        <w:overflowPunct/>
        <w:topLinePunct w:val="0"/>
        <w:autoSpaceDE/>
        <w:autoSpaceDN/>
        <w:bidi w:val="0"/>
        <w:adjustRightInd/>
        <w:spacing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bookmarkStart w:id="1" w:name="_Toc355604669"/>
      <w:bookmarkStart w:id="2" w:name="_Toc246996163"/>
      <w:bookmarkStart w:id="3" w:name="_Toc157499355"/>
      <w:bookmarkStart w:id="4" w:name="_Toc296602407"/>
      <w:bookmarkStart w:id="5" w:name="_Toc247085677"/>
      <w:bookmarkStart w:id="6" w:name="_Toc179632533"/>
      <w:bookmarkStart w:id="7" w:name="_Toc246996906"/>
      <w:r>
        <w:rPr>
          <w:rFonts w:hint="eastAsia" w:ascii="Arial" w:hAnsi="Arial" w:eastAsia="宋体" w:cs="Times New Roman"/>
          <w:kern w:val="2"/>
          <w:sz w:val="28"/>
          <w:szCs w:val="24"/>
          <w:lang w:val="en-US" w:eastAsia="zh-CN" w:bidi="ar-SA"/>
        </w:rPr>
        <w:t>自采购公告发布之日起，凡有意参加的供应商，可在阜阳投资发展集团有限公司官网(http://www.fytfjt.com/)下载采购文件。</w:t>
      </w:r>
    </w:p>
    <w:p w14:paraId="294A8775">
      <w:pPr>
        <w:keepNext w:val="0"/>
        <w:keepLines w:val="0"/>
        <w:pageBreakBefore w:val="0"/>
        <w:widowControl w:val="0"/>
        <w:kinsoku/>
        <w:wordWrap/>
        <w:overflowPunct/>
        <w:topLinePunct w:val="0"/>
        <w:autoSpaceDE/>
        <w:autoSpaceDN/>
        <w:bidi w:val="0"/>
        <w:adjustRightInd/>
        <w:snapToGrid w:val="0"/>
        <w:spacing w:line="360" w:lineRule="auto"/>
        <w:ind w:left="0" w:leftChars="0" w:firstLine="643" w:firstLineChars="200"/>
        <w:textAlignment w:val="auto"/>
        <w:outlineLvl w:val="9"/>
        <w:rPr>
          <w:rFonts w:hint="eastAsia" w:ascii="Arial" w:hAnsi="Arial" w:eastAsia="宋体" w:cs="Times New Roman"/>
          <w:b/>
          <w:bCs/>
          <w:kern w:val="2"/>
          <w:sz w:val="32"/>
          <w:szCs w:val="28"/>
          <w:lang w:val="en-US" w:eastAsia="zh-CN" w:bidi="ar-SA"/>
        </w:rPr>
      </w:pPr>
      <w:r>
        <w:rPr>
          <w:rFonts w:hint="eastAsia" w:ascii="Arial" w:hAnsi="Arial" w:eastAsia="宋体" w:cs="Times New Roman"/>
          <w:b/>
          <w:bCs/>
          <w:kern w:val="2"/>
          <w:sz w:val="32"/>
          <w:szCs w:val="28"/>
          <w:lang w:val="en-US" w:eastAsia="zh-CN" w:bidi="ar-SA"/>
        </w:rPr>
        <w:t>四、投标文件的递交</w:t>
      </w:r>
      <w:bookmarkEnd w:id="1"/>
    </w:p>
    <w:p w14:paraId="669EF6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本项目响应文件的递交方式现采用电子邮箱接收响应文件，不再进行现场递交。</w:t>
      </w:r>
    </w:p>
    <w:p w14:paraId="2F3F19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1.开标时间：2026年10月29日10时00分。</w:t>
      </w:r>
    </w:p>
    <w:p w14:paraId="655AE2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2.响应文件递交的截止时间同开标时间。</w:t>
      </w:r>
    </w:p>
    <w:p w14:paraId="421D63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3.响应文件提交时间与地点：请各服务商在2026年10月29日09时00分至10时00分之间递交响应文件至zhaocai@fysthj.com邮箱，其余时间段递交的无效。（具体要求详见其他补充事宜）。</w:t>
      </w:r>
    </w:p>
    <w:bookmarkEnd w:id="2"/>
    <w:bookmarkEnd w:id="3"/>
    <w:bookmarkEnd w:id="4"/>
    <w:bookmarkEnd w:id="5"/>
    <w:bookmarkEnd w:id="6"/>
    <w:bookmarkEnd w:id="7"/>
    <w:p w14:paraId="4E802CB4">
      <w:pPr>
        <w:keepNext w:val="0"/>
        <w:keepLines w:val="0"/>
        <w:pageBreakBefore w:val="0"/>
        <w:widowControl w:val="0"/>
        <w:kinsoku/>
        <w:wordWrap/>
        <w:overflowPunct/>
        <w:topLinePunct w:val="0"/>
        <w:autoSpaceDE/>
        <w:autoSpaceDN/>
        <w:bidi w:val="0"/>
        <w:adjustRightInd/>
        <w:snapToGrid w:val="0"/>
        <w:spacing w:line="360" w:lineRule="auto"/>
        <w:ind w:left="0" w:leftChars="0" w:firstLine="643" w:firstLineChars="200"/>
        <w:textAlignment w:val="auto"/>
        <w:outlineLvl w:val="9"/>
        <w:rPr>
          <w:rFonts w:hint="eastAsia" w:ascii="Arial" w:hAnsi="Arial" w:eastAsia="宋体" w:cs="Times New Roman"/>
          <w:b/>
          <w:bCs/>
          <w:kern w:val="2"/>
          <w:sz w:val="32"/>
          <w:szCs w:val="28"/>
          <w:lang w:val="en-US" w:eastAsia="zh-CN" w:bidi="ar-SA"/>
        </w:rPr>
      </w:pPr>
      <w:bookmarkStart w:id="8" w:name="_Toc355604670"/>
      <w:r>
        <w:rPr>
          <w:rFonts w:hint="eastAsia" w:ascii="Arial" w:hAnsi="Arial" w:eastAsia="宋体" w:cs="Times New Roman"/>
          <w:b/>
          <w:bCs/>
          <w:kern w:val="2"/>
          <w:sz w:val="32"/>
          <w:szCs w:val="28"/>
          <w:lang w:val="en-US" w:eastAsia="zh-CN" w:bidi="ar-SA"/>
        </w:rPr>
        <w:t>五、发布公告的媒介</w:t>
      </w:r>
      <w:bookmarkEnd w:id="8"/>
    </w:p>
    <w:p w14:paraId="7F0BB0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bookmarkStart w:id="9" w:name="_Toc296602408"/>
      <w:bookmarkStart w:id="10" w:name="_Toc246996164"/>
      <w:bookmarkStart w:id="11" w:name="_Toc144974485"/>
      <w:bookmarkStart w:id="12" w:name="_Toc152042293"/>
      <w:bookmarkStart w:id="13" w:name="_Toc246996907"/>
      <w:bookmarkStart w:id="14" w:name="_Toc152045517"/>
      <w:bookmarkStart w:id="15" w:name="_Toc179632534"/>
      <w:bookmarkStart w:id="16" w:name="_Toc247085678"/>
      <w:r>
        <w:rPr>
          <w:rFonts w:hint="eastAsia" w:ascii="Arial" w:hAnsi="Arial" w:eastAsia="宋体" w:cs="Times New Roman"/>
          <w:kern w:val="2"/>
          <w:sz w:val="28"/>
          <w:szCs w:val="24"/>
          <w:lang w:val="en-US" w:eastAsia="zh-CN" w:bidi="ar-SA"/>
        </w:rPr>
        <w:t>本次遴选公告在阜阳投资发展集团有限公司发布：</w:t>
      </w:r>
      <w:bookmarkStart w:id="17" w:name="_Toc355604671"/>
      <w:r>
        <w:rPr>
          <w:rFonts w:hint="eastAsia" w:ascii="Arial" w:hAnsi="Arial" w:eastAsia="宋体" w:cs="Times New Roman"/>
          <w:kern w:val="2"/>
          <w:sz w:val="28"/>
          <w:szCs w:val="24"/>
          <w:lang w:val="en-US" w:eastAsia="zh-CN" w:bidi="ar-SA"/>
        </w:rPr>
        <w:t>http://www.fytfjt.com/。</w:t>
      </w:r>
    </w:p>
    <w:p w14:paraId="1BB962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643" w:firstLineChars="200"/>
        <w:textAlignment w:val="auto"/>
        <w:outlineLvl w:val="9"/>
        <w:rPr>
          <w:rFonts w:hint="eastAsia" w:ascii="Arial" w:hAnsi="Arial" w:eastAsia="宋体" w:cs="Times New Roman"/>
          <w:b/>
          <w:bCs/>
          <w:kern w:val="2"/>
          <w:sz w:val="32"/>
          <w:szCs w:val="28"/>
          <w:lang w:val="en-US" w:eastAsia="zh-CN" w:bidi="ar-SA"/>
        </w:rPr>
      </w:pPr>
      <w:r>
        <w:rPr>
          <w:rFonts w:hint="eastAsia" w:ascii="Arial" w:hAnsi="Arial" w:eastAsia="宋体" w:cs="Times New Roman"/>
          <w:b/>
          <w:bCs/>
          <w:kern w:val="2"/>
          <w:sz w:val="32"/>
          <w:szCs w:val="28"/>
          <w:lang w:val="en-US" w:eastAsia="zh-CN" w:bidi="ar-SA"/>
        </w:rPr>
        <w:t>六、</w:t>
      </w:r>
      <w:bookmarkEnd w:id="9"/>
      <w:bookmarkEnd w:id="10"/>
      <w:bookmarkEnd w:id="11"/>
      <w:bookmarkEnd w:id="12"/>
      <w:bookmarkEnd w:id="13"/>
      <w:bookmarkEnd w:id="14"/>
      <w:bookmarkEnd w:id="15"/>
      <w:bookmarkEnd w:id="16"/>
      <w:bookmarkEnd w:id="17"/>
      <w:r>
        <w:rPr>
          <w:rFonts w:hint="eastAsia" w:ascii="Arial" w:hAnsi="Arial" w:eastAsia="宋体" w:cs="Times New Roman"/>
          <w:b/>
          <w:bCs/>
          <w:kern w:val="2"/>
          <w:sz w:val="32"/>
          <w:szCs w:val="28"/>
          <w:lang w:val="en-US" w:eastAsia="zh-CN" w:bidi="ar-SA"/>
        </w:rPr>
        <w:t>公告期限</w:t>
      </w:r>
    </w:p>
    <w:p w14:paraId="4F88E0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自本公告发布之日起5个工作日。</w:t>
      </w:r>
    </w:p>
    <w:p w14:paraId="5744D6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643" w:firstLineChars="200"/>
        <w:textAlignment w:val="auto"/>
        <w:outlineLvl w:val="9"/>
        <w:rPr>
          <w:rFonts w:hint="eastAsia" w:ascii="Arial" w:hAnsi="Arial" w:eastAsia="宋体" w:cs="Times New Roman"/>
          <w:b/>
          <w:bCs/>
          <w:kern w:val="2"/>
          <w:sz w:val="32"/>
          <w:szCs w:val="28"/>
          <w:lang w:val="en-US" w:eastAsia="zh-CN" w:bidi="ar-SA"/>
        </w:rPr>
      </w:pPr>
      <w:r>
        <w:rPr>
          <w:rFonts w:hint="eastAsia" w:ascii="Arial" w:hAnsi="Arial" w:eastAsia="宋体" w:cs="Times New Roman"/>
          <w:b/>
          <w:bCs/>
          <w:kern w:val="2"/>
          <w:sz w:val="32"/>
          <w:szCs w:val="28"/>
          <w:lang w:val="en-US" w:eastAsia="zh-CN" w:bidi="ar-SA"/>
        </w:rPr>
        <w:t>七、其他补充事宜</w:t>
      </w:r>
    </w:p>
    <w:p w14:paraId="09D77A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本项目采用电子邮箱接收响应文件，不再进行现场递交，具体办法如下：</w:t>
      </w:r>
    </w:p>
    <w:p w14:paraId="4F4BCF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1、电子邮箱地址：zhaocai@fysthj.com</w:t>
      </w:r>
    </w:p>
    <w:p w14:paraId="367E94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2、电子版响应文件的递交方式：</w:t>
      </w:r>
    </w:p>
    <w:p w14:paraId="2BDBCD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各潜在服务商应提前将该项目签字盖章齐全的电子版PDF格式的响应文件，压缩为一个压缩包上传至电子邮箱，压缩包和邮件名称均须设置成：服务商名称+项目名称+授权人姓名+授权人手机号码，且邮件内容与邮件名称相统一，如因服务商邮件名称标识错误或邮件内容混传，责任自负。</w:t>
      </w:r>
    </w:p>
    <w:p w14:paraId="58BA2B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以邮件系统显示的接收时间作为服务商递交响应文件的时间，采购截止时间后电子邮箱接收到的响应文件无效。若同一服务商在响应文件递交截止时间前于电子邮箱内提交多份响应文件的，以递交时间最晚的响应文件，作为本次项目的正式响应文件，递交响应文件最晚的邮箱作为该服务商的指定邮箱。逾期提交的或者未提交至电子邮箱的响应文件，遴选人拒绝接收。</w:t>
      </w:r>
    </w:p>
    <w:p w14:paraId="227256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643" w:firstLineChars="200"/>
        <w:textAlignment w:val="auto"/>
        <w:outlineLvl w:val="9"/>
        <w:rPr>
          <w:rFonts w:hint="eastAsia" w:ascii="Arial" w:hAnsi="Arial" w:eastAsia="宋体" w:cs="Times New Roman"/>
          <w:b/>
          <w:bCs/>
          <w:kern w:val="2"/>
          <w:sz w:val="32"/>
          <w:szCs w:val="28"/>
          <w:lang w:val="en-US" w:eastAsia="zh-CN" w:bidi="ar-SA"/>
        </w:rPr>
      </w:pPr>
      <w:r>
        <w:rPr>
          <w:rFonts w:hint="eastAsia" w:ascii="Arial" w:hAnsi="Arial" w:eastAsia="宋体" w:cs="Times New Roman"/>
          <w:b/>
          <w:bCs/>
          <w:kern w:val="2"/>
          <w:sz w:val="32"/>
          <w:szCs w:val="28"/>
          <w:lang w:val="en-US" w:eastAsia="zh-CN" w:bidi="ar-SA"/>
        </w:rPr>
        <w:t>八、对本次采购提出询问，请按以下方式联系</w:t>
      </w:r>
    </w:p>
    <w:p w14:paraId="0F73F0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遴选人信息</w:t>
      </w:r>
    </w:p>
    <w:p w14:paraId="6CDB5D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名称：阜阳建环再生资源有限公司</w:t>
      </w:r>
    </w:p>
    <w:p w14:paraId="477A66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地址：‌阜阳市颍州区清河街道淮河路2000号建投大厦10楼</w:t>
      </w:r>
    </w:p>
    <w:p w14:paraId="5237D1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560" w:firstLineChars="200"/>
        <w:textAlignment w:val="auto"/>
        <w:outlineLvl w:val="9"/>
        <w:rPr>
          <w:rFonts w:hint="eastAsia" w:ascii="Arial" w:hAnsi="Arial" w:eastAsia="宋体" w:cs="Times New Roman"/>
          <w:kern w:val="2"/>
          <w:sz w:val="28"/>
          <w:szCs w:val="24"/>
          <w:lang w:val="en-US" w:eastAsia="zh-CN" w:bidi="ar-SA"/>
        </w:rPr>
      </w:pPr>
      <w:r>
        <w:rPr>
          <w:rFonts w:hint="eastAsia" w:ascii="Arial" w:hAnsi="Arial" w:eastAsia="宋体" w:cs="Times New Roman"/>
          <w:kern w:val="2"/>
          <w:sz w:val="28"/>
          <w:szCs w:val="24"/>
          <w:lang w:val="en-US" w:eastAsia="zh-CN" w:bidi="ar-SA"/>
        </w:rPr>
        <w:t>联系方式：程工 17356881051</w:t>
      </w:r>
      <w:bookmarkStart w:id="18" w:name="_GoBack"/>
      <w:bookmarkEnd w:id="18"/>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章序" w:date="2026-10-12T10:32:37Z" w:initials="">
    <w:p w14:paraId="18553F61">
      <w:pPr>
        <w:pStyle w:val="5"/>
        <w:rPr>
          <w:rFonts w:hint="eastAsia"/>
        </w:rPr>
      </w:pPr>
      <w:r>
        <w:rPr>
          <w:rFonts w:hint="eastAsia"/>
        </w:rPr>
        <w:t>根据《集中用餐单位落实食品安全主体责任监督管理规定》第六条规定，集中用餐单位委托承包经营的，应当与取得食品经营许可的承包经营企业依法签订合同。</w:t>
      </w:r>
    </w:p>
    <w:p w14:paraId="5D9919ED">
      <w:pPr>
        <w:pStyle w:val="5"/>
      </w:pPr>
      <w:r>
        <w:rPr>
          <w:rFonts w:hint="eastAsia"/>
        </w:rPr>
        <w:t>因此，应将《食品经营许可证》明确列为资格性评审的必备条件。</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D9919E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章序">
    <w15:presenceInfo w15:providerId="WPS Office" w15:userId="35308317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C44000"/>
    <w:rsid w:val="01504A25"/>
    <w:rsid w:val="043A0A9D"/>
    <w:rsid w:val="04DB7D97"/>
    <w:rsid w:val="10F93FE9"/>
    <w:rsid w:val="14C0309A"/>
    <w:rsid w:val="1FD2423B"/>
    <w:rsid w:val="216607B4"/>
    <w:rsid w:val="22703D10"/>
    <w:rsid w:val="24FB0AE8"/>
    <w:rsid w:val="2F285C58"/>
    <w:rsid w:val="39C44000"/>
    <w:rsid w:val="45A94AD9"/>
    <w:rsid w:val="483B3270"/>
    <w:rsid w:val="49110800"/>
    <w:rsid w:val="5B98350C"/>
    <w:rsid w:val="5C2B52DB"/>
    <w:rsid w:val="737E0D44"/>
    <w:rsid w:val="77E92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2"/>
    <w:basedOn w:val="1"/>
    <w:next w:val="1"/>
    <w:semiHidden/>
    <w:unhideWhenUsed/>
    <w:qFormat/>
    <w:uiPriority w:val="0"/>
    <w:pPr>
      <w:keepNext/>
      <w:keepLines/>
      <w:spacing w:before="50" w:beforeLines="50" w:beforeAutospacing="0" w:after="50" w:afterLines="50" w:afterAutospacing="0" w:line="720" w:lineRule="auto"/>
      <w:ind w:firstLine="0" w:firstLineChars="0"/>
      <w:outlineLvl w:val="1"/>
    </w:pPr>
    <w:rPr>
      <w:rFonts w:ascii="Arial" w:hAnsi="Arial" w:eastAsia="黑体"/>
      <w:b/>
      <w:sz w:val="32"/>
    </w:rPr>
  </w:style>
  <w:style w:type="paragraph" w:styleId="3">
    <w:name w:val="heading 3"/>
    <w:basedOn w:val="1"/>
    <w:next w:val="4"/>
    <w:semiHidden/>
    <w:unhideWhenUsed/>
    <w:qFormat/>
    <w:uiPriority w:val="0"/>
    <w:pPr>
      <w:keepNext/>
      <w:keepLines/>
      <w:spacing w:before="50" w:beforeLines="50" w:beforeAutospacing="0" w:after="10" w:afterLines="0" w:afterAutospacing="0" w:line="720" w:lineRule="auto"/>
      <w:outlineLvl w:val="2"/>
    </w:pPr>
    <w:rPr>
      <w:rFonts w:eastAsia="楷体"/>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autoSpaceDE w:val="0"/>
      <w:autoSpaceDN w:val="0"/>
      <w:ind w:left="220"/>
      <w:jc w:val="left"/>
    </w:pPr>
    <w:rPr>
      <w:rFonts w:ascii="宋体" w:hAnsi="宋体" w:eastAsia="宋体" w:cs="宋体"/>
      <w:kern w:val="0"/>
      <w:sz w:val="24"/>
      <w:szCs w:val="24"/>
      <w:lang w:val="zh-CN" w:bidi="zh-CN"/>
    </w:rPr>
  </w:style>
  <w:style w:type="paragraph" w:styleId="5">
    <w:name w:val="annotation text"/>
    <w:basedOn w:val="1"/>
    <w:qFormat/>
    <w:uiPriority w:val="0"/>
    <w:pPr>
      <w:jc w:val="left"/>
    </w:pPr>
  </w:style>
  <w:style w:type="paragraph" w:styleId="6">
    <w:name w:val="Normal (Web)"/>
    <w:basedOn w:val="1"/>
    <w:qFormat/>
    <w:uiPriority w:val="0"/>
    <w:rPr>
      <w:rFonts w:ascii="Arial" w:hAnsi="Arial" w:eastAsia="宋体"/>
      <w:sz w:val="28"/>
    </w:rPr>
  </w:style>
  <w:style w:type="paragraph" w:styleId="9">
    <w:name w:val="List Paragraph"/>
    <w:basedOn w:val="1"/>
    <w:qFormat/>
    <w:uiPriority w:val="34"/>
    <w:pPr>
      <w:ind w:firstLine="420" w:firstLineChars="200"/>
    </w:pPr>
    <w:rPr>
      <w:rFonts w:ascii="Calibri" w:hAnsi="Calibri" w:eastAsia="宋体" w:cs="Times New Roman"/>
    </w:rPr>
  </w:style>
  <w:style w:type="character" w:customStyle="1" w:styleId="10">
    <w:name w:val="style3"/>
    <w:qFormat/>
    <w:uiPriority w:val="0"/>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402</Words>
  <Characters>441</Characters>
  <Lines>0</Lines>
  <Paragraphs>0</Paragraphs>
  <TotalTime>5</TotalTime>
  <ScaleCrop>false</ScaleCrop>
  <LinksUpToDate>false</LinksUpToDate>
  <CharactersWithSpaces>441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2026-08-06T00:04:00Z</dcterms:created>
  <dc:creator>程慧园</dc:creator>
  <cp:lastModifiedBy>程慧园</cp:lastModifiedBy>
  <dcterms:modified xsi:type="dcterms:W3CDTF">2026-10-22T00:41:31Z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27873994317244C398A53B7E057B928D_13</vt:lpwstr>
  </property>
  <property fmtid="{D5CDD505-2E9C-101B-9397-08002B2CF9AE}" pid="4" name="KSOTemplateDocerSaveRecord">
    <vt:lpwstr>eyJoZGlkIjoiZDkwYjE4ZTdkN2JlNTMwZTJiMTEyNDU3NTkyMWI5ZDUiLCJ1c2VySWQiOiIxMDI1NTE1NzIxIn0=</vt:lpwstr>
  </property>
</Properties>
</file>